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B1DC3" w14:textId="4FD15CFC" w:rsidR="00571155" w:rsidRPr="00BD6058" w:rsidRDefault="00571155" w:rsidP="009D0785">
      <w:pPr>
        <w:autoSpaceDE w:val="0"/>
        <w:autoSpaceDN w:val="0"/>
        <w:adjustRightInd w:val="0"/>
        <w:spacing w:line="288" w:lineRule="auto"/>
        <w:jc w:val="center"/>
        <w:rPr>
          <w:b/>
          <w:bCs/>
          <w:sz w:val="26"/>
          <w:szCs w:val="26"/>
        </w:rPr>
      </w:pPr>
      <w:r w:rsidRPr="00BD6058">
        <w:rPr>
          <w:b/>
          <w:bCs/>
          <w:sz w:val="26"/>
          <w:szCs w:val="26"/>
        </w:rPr>
        <w:t>Ph</w:t>
      </w:r>
      <w:r w:rsidRPr="00BD6058">
        <w:rPr>
          <w:b/>
          <w:bCs/>
          <w:sz w:val="26"/>
          <w:szCs w:val="26"/>
          <w:lang w:val="vi-VN"/>
        </w:rPr>
        <w:t xml:space="preserve">ần 3. </w:t>
      </w:r>
      <w:r w:rsidRPr="00BD6058">
        <w:rPr>
          <w:b/>
          <w:bCs/>
          <w:sz w:val="26"/>
          <w:szCs w:val="26"/>
        </w:rPr>
        <w:t>ĐI</w:t>
      </w:r>
      <w:r w:rsidRPr="00BD6058">
        <w:rPr>
          <w:b/>
          <w:bCs/>
          <w:sz w:val="26"/>
          <w:szCs w:val="26"/>
          <w:lang w:val="vi-VN"/>
        </w:rPr>
        <w:t>ỀU</w:t>
      </w:r>
      <w:r w:rsidRPr="00BD6058">
        <w:rPr>
          <w:b/>
          <w:bCs/>
          <w:sz w:val="26"/>
          <w:szCs w:val="26"/>
        </w:rPr>
        <w:t xml:space="preserve"> KI</w:t>
      </w:r>
      <w:r w:rsidRPr="00BD6058">
        <w:rPr>
          <w:b/>
          <w:bCs/>
          <w:sz w:val="26"/>
          <w:szCs w:val="26"/>
          <w:lang w:val="vi-VN"/>
        </w:rPr>
        <w:t xml:space="preserve">ỆN HỢP </w:t>
      </w:r>
      <w:r w:rsidRPr="00BD6058">
        <w:rPr>
          <w:b/>
          <w:bCs/>
          <w:sz w:val="26"/>
          <w:szCs w:val="26"/>
        </w:rPr>
        <w:t>Đ</w:t>
      </w:r>
      <w:r w:rsidRPr="00BD6058">
        <w:rPr>
          <w:b/>
          <w:bCs/>
          <w:sz w:val="26"/>
          <w:szCs w:val="26"/>
          <w:lang w:val="vi-VN"/>
        </w:rPr>
        <w:t>ỒNG</w:t>
      </w:r>
      <w:r w:rsidRPr="00BD6058">
        <w:rPr>
          <w:b/>
          <w:bCs/>
          <w:sz w:val="26"/>
          <w:szCs w:val="26"/>
        </w:rPr>
        <w:t xml:space="preserve"> </w:t>
      </w:r>
    </w:p>
    <w:p w14:paraId="1B1F0E54" w14:textId="77777777" w:rsidR="00D51F22" w:rsidRDefault="00D51F22" w:rsidP="00DD1291">
      <w:pPr>
        <w:pStyle w:val="Subtitle"/>
        <w:widowControl w:val="0"/>
        <w:spacing w:before="120" w:after="120" w:line="264" w:lineRule="auto"/>
        <w:outlineLvl w:val="1"/>
        <w:rPr>
          <w:sz w:val="26"/>
          <w:szCs w:val="26"/>
        </w:rPr>
      </w:pPr>
      <w:r w:rsidRPr="00D51F22">
        <w:rPr>
          <w:sz w:val="26"/>
          <w:szCs w:val="26"/>
        </w:rPr>
        <w:t>Chương VI. ĐIỀU KIỆN CHUNG CỦA HỢP ĐỒNG</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DD1291" w:rsidRPr="00FA2B5D" w14:paraId="32792695" w14:textId="77777777" w:rsidTr="00814783">
        <w:tc>
          <w:tcPr>
            <w:tcW w:w="2268" w:type="dxa"/>
          </w:tcPr>
          <w:p w14:paraId="2242851A" w14:textId="77777777" w:rsidR="00DD1291" w:rsidRPr="00DD1291" w:rsidRDefault="00DD1291" w:rsidP="00814783">
            <w:pPr>
              <w:pStyle w:val="HAStyle1"/>
              <w:numPr>
                <w:ilvl w:val="0"/>
                <w:numId w:val="0"/>
              </w:numPr>
              <w:rPr>
                <w:sz w:val="26"/>
                <w:szCs w:val="26"/>
              </w:rPr>
            </w:pPr>
            <w:r w:rsidRPr="00DD1291">
              <w:rPr>
                <w:sz w:val="26"/>
                <w:szCs w:val="26"/>
              </w:rPr>
              <w:t>1. Định nghĩa</w:t>
            </w:r>
          </w:p>
        </w:tc>
        <w:tc>
          <w:tcPr>
            <w:tcW w:w="6946" w:type="dxa"/>
          </w:tcPr>
          <w:p w14:paraId="6CF8F4A2"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Trong hợp đồng này, các từ ngữ dưới đây được hiểu như sau:  </w:t>
            </w:r>
          </w:p>
          <w:p w14:paraId="25CDE1EA"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1.1. “Chủ đầu tư” là tổ chức được quy định tại </w:t>
            </w:r>
            <w:r w:rsidRPr="00DD1291">
              <w:rPr>
                <w:b/>
                <w:spacing w:val="0"/>
                <w:sz w:val="26"/>
                <w:szCs w:val="26"/>
              </w:rPr>
              <w:t>E-ĐKCT</w:t>
            </w:r>
            <w:r w:rsidRPr="00DD1291">
              <w:rPr>
                <w:bCs/>
                <w:spacing w:val="0"/>
                <w:sz w:val="26"/>
                <w:szCs w:val="26"/>
              </w:rPr>
              <w:t>;</w:t>
            </w:r>
          </w:p>
          <w:p w14:paraId="6660999C"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1.2. “Hợp đồng” là thỏa thuận giữa Chủ đầu tư và Nhà thầu, thể hiện bằng văn bản, được hai bên ký kết, bao gồm cả phụ lục và tài liệu kèm theo;</w:t>
            </w:r>
          </w:p>
          <w:p w14:paraId="22F1DA14"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1.3. “Nhà thầu” là nhà thầu trúng thầu (có thể là nhà thầu độc lập hoặc liên danh) và được quy định tại </w:t>
            </w:r>
            <w:r w:rsidRPr="00DD1291">
              <w:rPr>
                <w:b/>
                <w:spacing w:val="0"/>
                <w:sz w:val="26"/>
                <w:szCs w:val="26"/>
              </w:rPr>
              <w:t>E-ĐKCT</w:t>
            </w:r>
            <w:r w:rsidRPr="00DD1291">
              <w:rPr>
                <w:bCs/>
                <w:spacing w:val="0"/>
                <w:sz w:val="26"/>
                <w:szCs w:val="26"/>
              </w:rPr>
              <w:t>;</w:t>
            </w:r>
          </w:p>
          <w:p w14:paraId="3347F407"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1.4. “Nhà thầu phụ” là tổ chức, cá nhân ký hợp đồng với nhà thầu để tham gia thực hiện dịch vụ liên quan; </w:t>
            </w:r>
          </w:p>
          <w:p w14:paraId="6A69844F"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1.5. “Tài liệu hợp đồng” là các tài liệu được liệt kê trong Hợp đồng, bao gồm bất kỳ bản sửa đổi, bổ sung nào của Hợp đồng;</w:t>
            </w:r>
          </w:p>
          <w:p w14:paraId="6D05CDBF"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1.6. “Giá hợp đồng” là giá trị ghi trong hợp đồng giữa chủ đầu tư và nhà thầu, là tổng số tiền ghi trong hợp đồng cho việc cung cấp hàng hóa và dịch vụ liên quan. Giá hợp đồng đã bao gồm tất cả các chi phí về thuế, phí, lệ phí (nếu có);</w:t>
            </w:r>
          </w:p>
          <w:p w14:paraId="12B30CAE"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1.7. “Ngày” là ngày dương lịch; “năm” là 365 ngày;</w:t>
            </w:r>
          </w:p>
          <w:p w14:paraId="79FA1F16"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1.8. “Hàng hóa” gồm máy móc, thiết bị, nguyên liệu, nhiên liệu, vật liệu, vật tư, phụ tùng; sản phẩm; phương tiện; hàng tiêu dùng; hóa chất, vật tư xét nghiệm, thiết bị y tế; phần mềm thương mại.;</w:t>
            </w:r>
          </w:p>
          <w:p w14:paraId="0B8791D2"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AF1DE75"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1.10. “Hoàn thành” là việc Nhà thầu hoàn tất các dịch vụ liên quan theo các điều khoản và điều kiện quy định tại Hợp đồng;</w:t>
            </w:r>
          </w:p>
          <w:p w14:paraId="5BF01F0B"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1.11. “Địa điểm dự án” là địa điểm được quy định tại E-ĐKCT. </w:t>
            </w:r>
          </w:p>
          <w:p w14:paraId="25E3E29B"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1.12. “Thời gian thực hiện hợp đồng” được tính từ ngày hợp đồng có hiệu lực cho đến khi các bên đã hoàn thành các nghĩa vụ theo hợp đồng đã ký.</w:t>
            </w:r>
          </w:p>
        </w:tc>
      </w:tr>
      <w:tr w:rsidR="00DD1291" w:rsidRPr="00A369E2" w14:paraId="54BBDE06" w14:textId="77777777" w:rsidTr="00814783">
        <w:tc>
          <w:tcPr>
            <w:tcW w:w="2268" w:type="dxa"/>
          </w:tcPr>
          <w:p w14:paraId="6CC9E689" w14:textId="77777777" w:rsidR="00DD1291" w:rsidRPr="00DD1291" w:rsidRDefault="00DD1291" w:rsidP="00814783">
            <w:pPr>
              <w:pStyle w:val="HAStyle1"/>
              <w:numPr>
                <w:ilvl w:val="0"/>
                <w:numId w:val="0"/>
              </w:numPr>
              <w:rPr>
                <w:sz w:val="26"/>
                <w:szCs w:val="26"/>
                <w:lang w:val="pl-PL"/>
              </w:rPr>
            </w:pPr>
            <w:r w:rsidRPr="00DD1291">
              <w:rPr>
                <w:sz w:val="26"/>
                <w:szCs w:val="26"/>
                <w:lang w:val="pl-PL"/>
              </w:rPr>
              <w:t>2. Hồ sơ hợp đồng và thứ tự ưu tiên</w:t>
            </w:r>
          </w:p>
        </w:tc>
        <w:tc>
          <w:tcPr>
            <w:tcW w:w="6946" w:type="dxa"/>
          </w:tcPr>
          <w:p w14:paraId="189E0FC1"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2.1. Tất cả các tài liệu quy định tại Mục 2.2 E-ĐKC (bao gồm cả các phần của tài liệu) sẽ cấu thành Hợp đồng để tạo thành thể thống nhất, có tính tương hỗ, bổ sung và giải thích cho nhau. </w:t>
            </w:r>
          </w:p>
          <w:p w14:paraId="02CF2DDE"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2.2. Các tài liệu cấu thành Hợp đồng được sắp xếp theo thứ tự ưu tiên sau đây:</w:t>
            </w:r>
          </w:p>
          <w:p w14:paraId="611F4D73"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a) Văn bản hợp đồng, kèm theo các phụ lục hợp đồng;</w:t>
            </w:r>
          </w:p>
          <w:p w14:paraId="08EB30A4"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b) E-ĐKCT của hợp đồng đã được điền đầy đủ các nội dung và bao gồm cả các nội dung hiệu chỉnh, bổ sung, làm rõ trong quá trình lựa chọn nhà thầu, hoàn thiện hợp đồng (nếu có);</w:t>
            </w:r>
          </w:p>
          <w:p w14:paraId="41B5B15C"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c) Biên bản hoàn thiện hợp đồng;</w:t>
            </w:r>
          </w:p>
          <w:p w14:paraId="7261EF95"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d) E-ĐKC của hợp đồng;</w:t>
            </w:r>
          </w:p>
          <w:p w14:paraId="32312D2D" w14:textId="77777777" w:rsid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đ) Quyết định phê duyệt kết quả lựa chọn nhà thầu;</w:t>
            </w:r>
          </w:p>
          <w:p w14:paraId="08E9F6B7" w14:textId="77777777" w:rsidR="008A2C70" w:rsidRPr="008A2C70" w:rsidRDefault="008A2C70" w:rsidP="008A2C70">
            <w:pPr>
              <w:jc w:val="right"/>
            </w:pPr>
          </w:p>
          <w:p w14:paraId="239EEF8A"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lastRenderedPageBreak/>
              <w:t>e) Thư chấp thuận E-HSDT và trao hợp đồng;</w:t>
            </w:r>
          </w:p>
          <w:p w14:paraId="235852F5"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g) E-HSDT và các văn bản làm rõ E-HSDT (nếu có) của Nhà thầu;</w:t>
            </w:r>
          </w:p>
          <w:p w14:paraId="0E7341F8"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h) E-HSMT và các tài liệu sửa đổi, làm rõ E-HSMT (nếu có);</w:t>
            </w:r>
          </w:p>
          <w:p w14:paraId="76B68D13"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i) Các tài liệu khác quy định tại </w:t>
            </w:r>
            <w:r w:rsidRPr="00DD1291">
              <w:rPr>
                <w:b/>
                <w:spacing w:val="0"/>
                <w:sz w:val="26"/>
                <w:szCs w:val="26"/>
              </w:rPr>
              <w:t>E-ĐKCT</w:t>
            </w:r>
            <w:r w:rsidRPr="00DD1291">
              <w:rPr>
                <w:bCs/>
                <w:spacing w:val="0"/>
                <w:sz w:val="26"/>
                <w:szCs w:val="26"/>
              </w:rPr>
              <w:t>.</w:t>
            </w:r>
          </w:p>
          <w:p w14:paraId="544F04C4"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2.3. Tài liệu hợp đồng là một phần của hồ sơ hợp đồng quy định tại Điều 65 của Luật Đấu thầu và được các bên ký số để tạo thành hợp đồng điện tử bao gồm:</w:t>
            </w:r>
          </w:p>
          <w:p w14:paraId="7676BE93"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a) Văn bản hợp đồng;</w:t>
            </w:r>
          </w:p>
          <w:p w14:paraId="4479F268"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b) Điều kiện cụ thể của hợp đồng được điền đầy đủ toàn bộ nội dung và bao gồm cả các nội dung hiệu chỉnh, bổ sung, làm rõ trong quá trình lựa chọn nhà thầu;</w:t>
            </w:r>
          </w:p>
          <w:p w14:paraId="155553EE"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c) Phụ lục hợp đồng gồm danh mục chi tiết về phạm vi công việc, biểu giá, tiến độ thực hiện (nếu có);</w:t>
            </w:r>
          </w:p>
          <w:p w14:paraId="05818444"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d) Tài liệu khác (nếu có).</w:t>
            </w:r>
          </w:p>
        </w:tc>
      </w:tr>
      <w:tr w:rsidR="00DD1291" w:rsidRPr="00A369E2" w14:paraId="15E6D451" w14:textId="77777777" w:rsidTr="00DD1291">
        <w:tc>
          <w:tcPr>
            <w:tcW w:w="2268" w:type="dxa"/>
            <w:shd w:val="clear" w:color="auto" w:fill="auto"/>
          </w:tcPr>
          <w:p w14:paraId="4641644C" w14:textId="77777777" w:rsidR="00DD1291" w:rsidRPr="00DD1291" w:rsidRDefault="00DD1291" w:rsidP="00814783">
            <w:pPr>
              <w:pStyle w:val="HAStyle1"/>
              <w:numPr>
                <w:ilvl w:val="0"/>
                <w:numId w:val="0"/>
              </w:numPr>
              <w:rPr>
                <w:sz w:val="26"/>
                <w:szCs w:val="26"/>
              </w:rPr>
            </w:pPr>
            <w:r w:rsidRPr="00DD1291">
              <w:rPr>
                <w:sz w:val="26"/>
                <w:szCs w:val="26"/>
              </w:rPr>
              <w:lastRenderedPageBreak/>
              <w:t>3. Luật và ngôn ngữ</w:t>
            </w:r>
          </w:p>
        </w:tc>
        <w:tc>
          <w:tcPr>
            <w:tcW w:w="6946" w:type="dxa"/>
            <w:shd w:val="clear" w:color="auto" w:fill="auto"/>
            <w:vAlign w:val="center"/>
          </w:tcPr>
          <w:p w14:paraId="55B18276"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Luật điều chỉnh hợp đồng là luật Việt Nam, ngôn ngữ của hợp đồng là tiếng Việt.</w:t>
            </w:r>
          </w:p>
        </w:tc>
      </w:tr>
      <w:tr w:rsidR="00DD1291" w:rsidRPr="00A369E2" w14:paraId="1E240E63" w14:textId="77777777" w:rsidTr="00814783">
        <w:tblPrEx>
          <w:tblLook w:val="04A0" w:firstRow="1" w:lastRow="0" w:firstColumn="1" w:lastColumn="0" w:noHBand="0" w:noVBand="1"/>
        </w:tblPrEx>
        <w:tc>
          <w:tcPr>
            <w:tcW w:w="2268" w:type="dxa"/>
            <w:hideMark/>
          </w:tcPr>
          <w:p w14:paraId="18D5CB42" w14:textId="77777777" w:rsidR="00DD1291" w:rsidRPr="00DD1291" w:rsidRDefault="00DD1291" w:rsidP="00814783">
            <w:pPr>
              <w:pStyle w:val="HAStyle1"/>
              <w:numPr>
                <w:ilvl w:val="0"/>
                <w:numId w:val="0"/>
              </w:numPr>
              <w:rPr>
                <w:sz w:val="26"/>
                <w:szCs w:val="26"/>
              </w:rPr>
            </w:pPr>
            <w:r w:rsidRPr="00DD1291">
              <w:rPr>
                <w:sz w:val="26"/>
                <w:szCs w:val="26"/>
                <w:lang w:val="nl-NL"/>
              </w:rPr>
              <w:t>4. Thông báo</w:t>
            </w:r>
          </w:p>
        </w:tc>
        <w:tc>
          <w:tcPr>
            <w:tcW w:w="6946" w:type="dxa"/>
            <w:hideMark/>
          </w:tcPr>
          <w:p w14:paraId="5CE36D74"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4.1. Bất cứ thông báo nào của một bên gửi cho bên kia liên quan đến hợp đồng phải được thể hiện bằng văn bản, theo địa chỉ quy định tại </w:t>
            </w:r>
            <w:r w:rsidRPr="00DD1291">
              <w:rPr>
                <w:b/>
                <w:spacing w:val="0"/>
                <w:sz w:val="26"/>
                <w:szCs w:val="26"/>
              </w:rPr>
              <w:t>E-ĐKCT</w:t>
            </w:r>
            <w:r w:rsidRPr="00DD1291">
              <w:rPr>
                <w:bCs/>
                <w:spacing w:val="0"/>
                <w:sz w:val="26"/>
                <w:szCs w:val="26"/>
              </w:rPr>
              <w:t>. Thuật ngữ “bằng văn bản” có nghĩa là hình thức truyền đạt thông tin dưới dạng viết và có bằng chứng về việc tiếp nhận thông tin.</w:t>
            </w:r>
          </w:p>
          <w:p w14:paraId="1BEAEA1D"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4.2. Thông báo của một bên sẽ được coi là có hiệu lực kể từ ngày bên kia nhận được hoặc theo ngày hiệu lực nêu trong thông báo, tùy theo ngày nào đến muộn hơn.</w:t>
            </w:r>
          </w:p>
        </w:tc>
      </w:tr>
      <w:tr w:rsidR="00DD1291" w:rsidRPr="00FA2B5D" w14:paraId="2261AA65" w14:textId="77777777" w:rsidTr="00814783">
        <w:tblPrEx>
          <w:tblLook w:val="04A0" w:firstRow="1" w:lastRow="0" w:firstColumn="1" w:lastColumn="0" w:noHBand="0" w:noVBand="1"/>
        </w:tblPrEx>
        <w:tc>
          <w:tcPr>
            <w:tcW w:w="2268" w:type="dxa"/>
            <w:hideMark/>
          </w:tcPr>
          <w:p w14:paraId="6848BA1D" w14:textId="77777777" w:rsidR="00DD1291" w:rsidRPr="00DD1291" w:rsidRDefault="00DD1291" w:rsidP="00814783">
            <w:pPr>
              <w:pStyle w:val="HAStyle1"/>
              <w:numPr>
                <w:ilvl w:val="0"/>
                <w:numId w:val="0"/>
              </w:numPr>
              <w:rPr>
                <w:sz w:val="26"/>
                <w:szCs w:val="26"/>
              </w:rPr>
            </w:pPr>
            <w:r w:rsidRPr="00DD1291">
              <w:rPr>
                <w:sz w:val="26"/>
                <w:szCs w:val="26"/>
              </w:rPr>
              <w:t>5. Bảo đảm thực hiện hợp đồng</w:t>
            </w:r>
          </w:p>
        </w:tc>
        <w:tc>
          <w:tcPr>
            <w:tcW w:w="6946" w:type="dxa"/>
            <w:hideMark/>
          </w:tcPr>
          <w:p w14:paraId="4918D5AF"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5.1. 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58CA6AAC"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686B28FD"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b) Nộp thư bảo lãnh của tổ chức tín dụng trong nước, chi nhánh ngân hàng nước ngoài được thành lập theo pháp luật Việt Nam;</w:t>
            </w:r>
          </w:p>
          <w:p w14:paraId="72107050"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7BB1974F"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Bảo đảm thực hiện hợp đồng theo quy định tại điểm b và điểm c khoản này là bảo đảm không có điều kiện (trả tiền khi có yêu cầu), theo mẫu quy định tại Phần 4 hoặc một mẫu khác được Chủ đầu tư chấp thuận. </w:t>
            </w:r>
          </w:p>
          <w:p w14:paraId="6706A16A"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5.2. Bảo đảm thực hiện hợp đồng có giá trị và hiệu lực quy định </w:t>
            </w:r>
            <w:r w:rsidRPr="00DD1291">
              <w:rPr>
                <w:bCs/>
                <w:spacing w:val="0"/>
                <w:sz w:val="26"/>
                <w:szCs w:val="26"/>
              </w:rPr>
              <w:lastRenderedPageBreak/>
              <w:t xml:space="preserve">tại </w:t>
            </w:r>
            <w:r w:rsidRPr="00DD1291">
              <w:rPr>
                <w:b/>
                <w:spacing w:val="0"/>
                <w:sz w:val="26"/>
                <w:szCs w:val="26"/>
              </w:rPr>
              <w:t>E-ĐKCT</w:t>
            </w:r>
            <w:r w:rsidRPr="00DD1291">
              <w:rPr>
                <w:bCs/>
                <w:spacing w:val="0"/>
                <w:sz w:val="26"/>
                <w:szCs w:val="26"/>
              </w:rPr>
              <w:t xml:space="preserve">. </w:t>
            </w:r>
          </w:p>
          <w:p w14:paraId="046B591F"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5.3. Bảo đảm thực hiện hợp đồng sẽ được trả cho Chủ đầu tư để bồi thường cho bất kỳ tổn thất nào phát sinh do Nhà thầu không hoàn thành các nghĩa vụ hợp đồng.</w:t>
            </w:r>
          </w:p>
          <w:p w14:paraId="2546A62C"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5.4. Thời hạn hoàn trả bảo đảm thực hiện hợp đồng theo quy định tại </w:t>
            </w:r>
            <w:r w:rsidRPr="00DD1291">
              <w:rPr>
                <w:b/>
                <w:spacing w:val="0"/>
                <w:sz w:val="26"/>
                <w:szCs w:val="26"/>
              </w:rPr>
              <w:t>E-ĐKCT</w:t>
            </w:r>
            <w:r w:rsidRPr="00DD1291">
              <w:rPr>
                <w:bCs/>
                <w:spacing w:val="0"/>
                <w:sz w:val="26"/>
                <w:szCs w:val="26"/>
              </w:rPr>
              <w:t>.</w:t>
            </w:r>
          </w:p>
        </w:tc>
      </w:tr>
      <w:tr w:rsidR="00DD1291" w:rsidRPr="00FA2B5D" w14:paraId="0CE4C01B" w14:textId="77777777" w:rsidTr="00814783">
        <w:tblPrEx>
          <w:tblLook w:val="04A0" w:firstRow="1" w:lastRow="0" w:firstColumn="1" w:lastColumn="0" w:noHBand="0" w:noVBand="1"/>
        </w:tblPrEx>
        <w:tc>
          <w:tcPr>
            <w:tcW w:w="2268" w:type="dxa"/>
            <w:hideMark/>
          </w:tcPr>
          <w:p w14:paraId="17D2B850" w14:textId="77777777" w:rsidR="00DD1291" w:rsidRPr="00DD1291" w:rsidRDefault="00DD1291" w:rsidP="00814783">
            <w:pPr>
              <w:pStyle w:val="HAStyle1"/>
              <w:numPr>
                <w:ilvl w:val="0"/>
                <w:numId w:val="0"/>
              </w:numPr>
              <w:rPr>
                <w:sz w:val="26"/>
                <w:szCs w:val="26"/>
                <w:lang w:val="es-ES"/>
              </w:rPr>
            </w:pPr>
            <w:r w:rsidRPr="00DD1291">
              <w:rPr>
                <w:sz w:val="26"/>
                <w:szCs w:val="26"/>
                <w:lang w:val="es-ES"/>
              </w:rPr>
              <w:lastRenderedPageBreak/>
              <w:t>6. Ký hợp đồng thầu phụ</w:t>
            </w:r>
          </w:p>
        </w:tc>
        <w:tc>
          <w:tcPr>
            <w:tcW w:w="6946" w:type="dxa"/>
            <w:hideMark/>
          </w:tcPr>
          <w:p w14:paraId="09F5A3D1"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6.1. Nhà thầu được ký kết hợp đồng với các nhà thầu phụ trong danh sách các nhà thầu phụ quy định tại </w:t>
            </w:r>
            <w:r w:rsidRPr="00DD1291">
              <w:rPr>
                <w:b/>
                <w:spacing w:val="0"/>
                <w:sz w:val="26"/>
                <w:szCs w:val="26"/>
              </w:rPr>
              <w:t>E-ĐKCT</w:t>
            </w:r>
            <w:r w:rsidRPr="00DD1291">
              <w:rPr>
                <w:bCs/>
                <w:spacing w:val="0"/>
                <w:sz w:val="26"/>
                <w:szCs w:val="26"/>
              </w:rPr>
              <w:t xml:space="preserve"> 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2F9A38BB"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4A7F336D"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6.2. Nhà thầu có trách nhiệm thanh toán đầy đủ và đúng hạn cho nhà thầu phụ theo các điều khoản thỏa thuận giữa Nhà thầu và nhà thầu phụ.</w:t>
            </w:r>
          </w:p>
        </w:tc>
      </w:tr>
      <w:tr w:rsidR="00DD1291" w:rsidRPr="00FA2B5D" w14:paraId="0980D6BD" w14:textId="77777777" w:rsidTr="00814783">
        <w:tblPrEx>
          <w:tblLook w:val="04A0" w:firstRow="1" w:lastRow="0" w:firstColumn="1" w:lastColumn="0" w:noHBand="0" w:noVBand="1"/>
        </w:tblPrEx>
        <w:tc>
          <w:tcPr>
            <w:tcW w:w="2268" w:type="dxa"/>
            <w:hideMark/>
          </w:tcPr>
          <w:p w14:paraId="3EAA87AD" w14:textId="77777777" w:rsidR="00DD1291" w:rsidRPr="00DD1291" w:rsidRDefault="00DD1291" w:rsidP="00814783">
            <w:pPr>
              <w:pStyle w:val="HAStyle1"/>
              <w:numPr>
                <w:ilvl w:val="0"/>
                <w:numId w:val="0"/>
              </w:numPr>
              <w:rPr>
                <w:sz w:val="26"/>
                <w:szCs w:val="26"/>
                <w:lang w:val="vi-VN"/>
              </w:rPr>
            </w:pPr>
            <w:r w:rsidRPr="00DD1291">
              <w:rPr>
                <w:sz w:val="26"/>
                <w:szCs w:val="26"/>
                <w:lang w:val="es-ES"/>
              </w:rPr>
              <w:t>7. Giải quyết tranh chấp</w:t>
            </w:r>
          </w:p>
        </w:tc>
        <w:tc>
          <w:tcPr>
            <w:tcW w:w="6946" w:type="dxa"/>
            <w:hideMark/>
          </w:tcPr>
          <w:p w14:paraId="2F23D6B5"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7.1. Chủ đầu tư và Nhà thầu có trách nhiệm giải quyết các tranh chấp phát sinh giữa hai bên thông qua thương lượng, hòa giải.</w:t>
            </w:r>
          </w:p>
          <w:p w14:paraId="0CF0B5F3" w14:textId="77777777" w:rsidR="00DD1291" w:rsidRPr="00DD1291" w:rsidRDefault="00DD1291" w:rsidP="00DD1291">
            <w:pPr>
              <w:pStyle w:val="Sub-ClauseText"/>
              <w:widowControl w:val="0"/>
              <w:tabs>
                <w:tab w:val="left" w:pos="1332"/>
              </w:tabs>
              <w:spacing w:before="0" w:after="0" w:line="252" w:lineRule="auto"/>
              <w:ind w:firstLine="41"/>
              <w:rPr>
                <w:bCs/>
                <w:spacing w:val="0"/>
                <w:sz w:val="26"/>
                <w:szCs w:val="26"/>
              </w:rPr>
            </w:pPr>
            <w:r w:rsidRPr="00DD1291">
              <w:rPr>
                <w:bCs/>
                <w:spacing w:val="0"/>
                <w:sz w:val="26"/>
                <w:szCs w:val="26"/>
              </w:rPr>
              <w:t xml:space="preserve">7.2. Nếu tranh chấp không thể giải quyết được bằng thương lượng, hòa giải trong thời gian quy định tại </w:t>
            </w:r>
            <w:r w:rsidRPr="00A36CF4">
              <w:rPr>
                <w:b/>
                <w:spacing w:val="0"/>
                <w:sz w:val="26"/>
                <w:szCs w:val="26"/>
              </w:rPr>
              <w:t>E-ĐKCT</w:t>
            </w:r>
            <w:r w:rsidRPr="00DD1291">
              <w:rPr>
                <w:bCs/>
                <w:spacing w:val="0"/>
                <w:sz w:val="26"/>
                <w:szCs w:val="26"/>
              </w:rPr>
              <w:t xml:space="preserve"> kể từ ngày phát sinh tranh chấp thì bất kỳ bên nào cũng đều có thể yêu cầu đưa việc tranh chấp ra giải quyết theo cơ chế được quy định tại </w:t>
            </w:r>
            <w:r w:rsidRPr="00DD1291">
              <w:rPr>
                <w:b/>
                <w:spacing w:val="0"/>
                <w:sz w:val="26"/>
                <w:szCs w:val="26"/>
              </w:rPr>
              <w:t>E-ĐKCT</w:t>
            </w:r>
            <w:r w:rsidRPr="00DD1291">
              <w:rPr>
                <w:bCs/>
                <w:spacing w:val="0"/>
                <w:sz w:val="26"/>
                <w:szCs w:val="26"/>
              </w:rPr>
              <w:t xml:space="preserve">. </w:t>
            </w:r>
          </w:p>
        </w:tc>
      </w:tr>
      <w:tr w:rsidR="00DD1291" w:rsidRPr="00FA2B5D" w14:paraId="77E5D7AC" w14:textId="77777777" w:rsidTr="00A36CF4">
        <w:tc>
          <w:tcPr>
            <w:tcW w:w="2268" w:type="dxa"/>
          </w:tcPr>
          <w:p w14:paraId="2EBAD1A0" w14:textId="77777777" w:rsidR="00DD1291" w:rsidRPr="00DD1291" w:rsidRDefault="00DD1291" w:rsidP="00814783">
            <w:pPr>
              <w:pStyle w:val="HAStyle1"/>
              <w:numPr>
                <w:ilvl w:val="0"/>
                <w:numId w:val="0"/>
              </w:numPr>
              <w:rPr>
                <w:sz w:val="26"/>
                <w:szCs w:val="26"/>
                <w:lang w:val="es-ES"/>
              </w:rPr>
            </w:pPr>
            <w:r w:rsidRPr="00DD1291">
              <w:rPr>
                <w:sz w:val="26"/>
                <w:szCs w:val="26"/>
                <w:lang w:val="es-ES"/>
              </w:rPr>
              <w:t>8. Phạm vi cung cấp</w:t>
            </w:r>
          </w:p>
        </w:tc>
        <w:tc>
          <w:tcPr>
            <w:tcW w:w="6946" w:type="dxa"/>
            <w:vAlign w:val="center"/>
          </w:tcPr>
          <w:p w14:paraId="5008AD1B"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Hàng hóa và dịch vụ liên quan phải được cung cấp theo quy định tại Chương V. </w:t>
            </w:r>
          </w:p>
        </w:tc>
      </w:tr>
      <w:tr w:rsidR="00DD1291" w:rsidRPr="00FA2B5D" w14:paraId="62FE4891" w14:textId="77777777" w:rsidTr="00A36CF4">
        <w:tc>
          <w:tcPr>
            <w:tcW w:w="2268" w:type="dxa"/>
          </w:tcPr>
          <w:p w14:paraId="478FCCC8" w14:textId="77777777" w:rsidR="00DD1291" w:rsidRPr="00DD1291" w:rsidRDefault="00DD1291" w:rsidP="00814783">
            <w:pPr>
              <w:pStyle w:val="HAStyle1"/>
              <w:numPr>
                <w:ilvl w:val="0"/>
                <w:numId w:val="0"/>
              </w:numPr>
              <w:rPr>
                <w:sz w:val="26"/>
                <w:szCs w:val="26"/>
                <w:lang w:val="es-ES"/>
              </w:rPr>
            </w:pPr>
            <w:r w:rsidRPr="00DD1291">
              <w:rPr>
                <w:sz w:val="26"/>
                <w:szCs w:val="26"/>
                <w:lang w:val="es-ES"/>
              </w:rPr>
              <w:t>9. Tiến độ giao hàng, lịch hoàn thành các dịch vụ liên quan (nếu có) và tài liệu chứng từ</w:t>
            </w:r>
          </w:p>
        </w:tc>
        <w:tc>
          <w:tcPr>
            <w:tcW w:w="6946" w:type="dxa"/>
            <w:vAlign w:val="center"/>
          </w:tcPr>
          <w:p w14:paraId="72AFF2B0"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sidRPr="00A36CF4">
              <w:rPr>
                <w:b/>
                <w:spacing w:val="0"/>
                <w:sz w:val="26"/>
                <w:szCs w:val="26"/>
              </w:rPr>
              <w:t>E-ĐKCT</w:t>
            </w:r>
            <w:r w:rsidRPr="00A36CF4">
              <w:rPr>
                <w:bCs/>
                <w:spacing w:val="0"/>
                <w:sz w:val="26"/>
                <w:szCs w:val="26"/>
              </w:rPr>
              <w:t>.</w:t>
            </w:r>
          </w:p>
        </w:tc>
      </w:tr>
      <w:tr w:rsidR="00DD1291" w:rsidRPr="00FA2B5D" w14:paraId="52070DD3" w14:textId="77777777" w:rsidTr="00814783">
        <w:tc>
          <w:tcPr>
            <w:tcW w:w="2268" w:type="dxa"/>
          </w:tcPr>
          <w:p w14:paraId="5032BB9D" w14:textId="77777777" w:rsidR="00DD1291" w:rsidRPr="00DD1291" w:rsidRDefault="00DD1291" w:rsidP="00814783">
            <w:pPr>
              <w:pStyle w:val="HAStyle1"/>
              <w:numPr>
                <w:ilvl w:val="0"/>
                <w:numId w:val="0"/>
              </w:numPr>
              <w:rPr>
                <w:sz w:val="26"/>
                <w:szCs w:val="26"/>
                <w:lang w:val="es-ES"/>
              </w:rPr>
            </w:pPr>
            <w:r w:rsidRPr="00DD1291">
              <w:rPr>
                <w:sz w:val="26"/>
                <w:szCs w:val="26"/>
                <w:lang w:val="es-ES"/>
              </w:rPr>
              <w:t xml:space="preserve">10. Trách nhiệm của Nhà thầu </w:t>
            </w:r>
          </w:p>
        </w:tc>
        <w:tc>
          <w:tcPr>
            <w:tcW w:w="6946" w:type="dxa"/>
          </w:tcPr>
          <w:p w14:paraId="4554672D"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Nhà thầu phải cung cấp toàn bộ hàng hóa và dịch vụ liên quan (nếu có) trong phạm vi cung cấp quy định tại Mục 8 E-ĐKC và theo tiến độ giao hàng, lịch hoàn thành các dịch vụ liên quan quy định tại Mục 9 E-ĐKC.</w:t>
            </w:r>
          </w:p>
        </w:tc>
      </w:tr>
      <w:tr w:rsidR="00DD1291" w:rsidRPr="00FA2B5D" w14:paraId="15908F28" w14:textId="77777777" w:rsidTr="00814783">
        <w:tblPrEx>
          <w:tblLook w:val="04A0" w:firstRow="1" w:lastRow="0" w:firstColumn="1" w:lastColumn="0" w:noHBand="0" w:noVBand="1"/>
        </w:tblPrEx>
        <w:tc>
          <w:tcPr>
            <w:tcW w:w="2268" w:type="dxa"/>
            <w:hideMark/>
          </w:tcPr>
          <w:p w14:paraId="73AA47BE" w14:textId="77777777" w:rsidR="00DD1291" w:rsidRPr="00DD1291" w:rsidRDefault="00DD1291" w:rsidP="00814783">
            <w:pPr>
              <w:pStyle w:val="HAStyle1"/>
              <w:numPr>
                <w:ilvl w:val="0"/>
                <w:numId w:val="0"/>
              </w:numPr>
              <w:rPr>
                <w:spacing w:val="-10"/>
                <w:sz w:val="26"/>
                <w:szCs w:val="26"/>
                <w:lang w:val="es-ES"/>
              </w:rPr>
            </w:pPr>
            <w:r w:rsidRPr="00DD1291">
              <w:rPr>
                <w:spacing w:val="-10"/>
                <w:sz w:val="26"/>
                <w:szCs w:val="26"/>
                <w:lang w:val="es-ES"/>
              </w:rPr>
              <w:t xml:space="preserve">11. Loại hợp đồng </w:t>
            </w:r>
            <w:r w:rsidRPr="00DD1291">
              <w:rPr>
                <w:spacing w:val="-10"/>
                <w:sz w:val="26"/>
                <w:szCs w:val="26"/>
                <w:lang w:val="es-ES"/>
              </w:rPr>
              <w:lastRenderedPageBreak/>
              <w:t>và giá hợp đồng</w:t>
            </w:r>
          </w:p>
        </w:tc>
        <w:tc>
          <w:tcPr>
            <w:tcW w:w="6946" w:type="dxa"/>
            <w:hideMark/>
          </w:tcPr>
          <w:p w14:paraId="668F3A09"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lastRenderedPageBreak/>
              <w:t xml:space="preserve">11.1. Loại hợp đồng: theo quy định tại </w:t>
            </w:r>
            <w:r w:rsidRPr="00A36CF4">
              <w:rPr>
                <w:b/>
                <w:spacing w:val="0"/>
                <w:sz w:val="26"/>
                <w:szCs w:val="26"/>
              </w:rPr>
              <w:t>E-ĐKCT</w:t>
            </w:r>
            <w:r w:rsidRPr="00A36CF4">
              <w:rPr>
                <w:bCs/>
                <w:spacing w:val="0"/>
                <w:sz w:val="26"/>
                <w:szCs w:val="26"/>
              </w:rPr>
              <w:t xml:space="preserve">. </w:t>
            </w:r>
          </w:p>
          <w:p w14:paraId="1FB24868"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11.2. Giá hợp đồng quy định tại </w:t>
            </w:r>
            <w:r w:rsidRPr="00A36CF4">
              <w:rPr>
                <w:b/>
                <w:spacing w:val="0"/>
                <w:sz w:val="26"/>
                <w:szCs w:val="26"/>
              </w:rPr>
              <w:t>E-ĐKCT</w:t>
            </w:r>
            <w:r w:rsidRPr="00A36CF4">
              <w:rPr>
                <w:bCs/>
                <w:spacing w:val="0"/>
                <w:sz w:val="26"/>
                <w:szCs w:val="26"/>
              </w:rPr>
              <w:t xml:space="preserve"> là toàn bộ chi phí để </w:t>
            </w:r>
            <w:r w:rsidRPr="00A36CF4">
              <w:rPr>
                <w:bCs/>
                <w:spacing w:val="0"/>
                <w:sz w:val="26"/>
                <w:szCs w:val="26"/>
              </w:rPr>
              <w:lastRenderedPageBreak/>
              <w:t>hoàn thành việc cung cấp hàng hóa và dịch vụ liên quan của gói thầu nêu trong Bảng giá hợp đồng trên cơ sở bảo đảm tiến độ, chất lượng theo đúng yêu cầu của gói thầu.</w:t>
            </w:r>
          </w:p>
        </w:tc>
      </w:tr>
      <w:tr w:rsidR="00DD1291" w:rsidRPr="00FA2B5D" w14:paraId="67953551" w14:textId="77777777" w:rsidTr="00814783">
        <w:tc>
          <w:tcPr>
            <w:tcW w:w="2268" w:type="dxa"/>
          </w:tcPr>
          <w:p w14:paraId="65D0AF0C"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12. Thuế, phí, lệ phí</w:t>
            </w:r>
          </w:p>
          <w:p w14:paraId="11D83E12" w14:textId="77777777" w:rsidR="00DD1291" w:rsidRPr="00DD1291" w:rsidRDefault="00DD1291" w:rsidP="00814783">
            <w:pPr>
              <w:pStyle w:val="HAStyle1"/>
              <w:numPr>
                <w:ilvl w:val="0"/>
                <w:numId w:val="0"/>
              </w:numPr>
              <w:rPr>
                <w:sz w:val="26"/>
                <w:szCs w:val="26"/>
              </w:rPr>
            </w:pPr>
          </w:p>
        </w:tc>
        <w:tc>
          <w:tcPr>
            <w:tcW w:w="6946" w:type="dxa"/>
          </w:tcPr>
          <w:p w14:paraId="2FD202CB"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12.1. Nhà thầu chịu trách nhiệm đối với toàn bộ chi phí về thuế, phí, lệ phí phát sinh cho đến khi hàng hóa được giao cho Chủ đầu tư.</w:t>
            </w:r>
          </w:p>
          <w:p w14:paraId="26C1FFD0" w14:textId="77777777" w:rsidR="00DD1291" w:rsidRPr="00A36CF4" w:rsidRDefault="00DD1291" w:rsidP="00A36CF4">
            <w:pPr>
              <w:pStyle w:val="4"/>
              <w:widowControl w:val="0"/>
              <w:tabs>
                <w:tab w:val="left" w:pos="1100"/>
                <w:tab w:val="left" w:pos="1332"/>
              </w:tabs>
              <w:spacing w:before="0" w:line="252" w:lineRule="auto"/>
              <w:ind w:firstLine="41"/>
              <w:rPr>
                <w:rFonts w:ascii="Times New Roman" w:hAnsi="Times New Roman"/>
                <w:b w:val="0"/>
                <w:bCs/>
                <w:sz w:val="26"/>
                <w:szCs w:val="26"/>
              </w:rPr>
            </w:pPr>
            <w:r w:rsidRPr="00A36CF4">
              <w:rPr>
                <w:rFonts w:ascii="Times New Roman" w:hAnsi="Times New Roman"/>
                <w:b w:val="0"/>
                <w:bCs/>
                <w:sz w:val="26"/>
                <w:szCs w:val="26"/>
              </w:rPr>
              <w:t>12.2. Trường hợp Nhà thầu thuộc đối tượng được miễn, giảm thuế, phí, lệ phí, Chủ đầu tư tạo điều kiện tối đa cho Nhà thầu áp dụng các chính sách miễn, giảm thuế, phí, lệ phí.</w:t>
            </w:r>
          </w:p>
          <w:p w14:paraId="7B7F8EC6" w14:textId="77777777" w:rsidR="00DD1291" w:rsidRPr="00A36CF4" w:rsidRDefault="00DD1291" w:rsidP="00A36CF4">
            <w:pPr>
              <w:pStyle w:val="4"/>
              <w:widowControl w:val="0"/>
              <w:tabs>
                <w:tab w:val="left" w:pos="1100"/>
                <w:tab w:val="left" w:pos="1332"/>
              </w:tabs>
              <w:spacing w:before="0" w:line="252" w:lineRule="auto"/>
              <w:ind w:firstLine="41"/>
              <w:rPr>
                <w:rFonts w:ascii="Times New Roman" w:hAnsi="Times New Roman"/>
                <w:b w:val="0"/>
                <w:bCs/>
                <w:sz w:val="26"/>
                <w:szCs w:val="26"/>
              </w:rPr>
            </w:pPr>
            <w:r w:rsidRPr="00A36CF4">
              <w:rPr>
                <w:rFonts w:ascii="Times New Roman" w:hAnsi="Times New Roman"/>
                <w:b w:val="0"/>
                <w:bCs/>
                <w:sz w:val="26"/>
                <w:szCs w:val="26"/>
              </w:rPr>
              <w:t xml:space="preserve">12.3. Việc điều chỉnh thuế thực hiện theo quy định tại </w:t>
            </w:r>
            <w:r w:rsidRPr="00A36CF4">
              <w:rPr>
                <w:rFonts w:ascii="Times New Roman" w:hAnsi="Times New Roman"/>
                <w:sz w:val="26"/>
                <w:szCs w:val="26"/>
              </w:rPr>
              <w:t>E-ĐKCT</w:t>
            </w:r>
            <w:r w:rsidRPr="00A36CF4">
              <w:rPr>
                <w:rFonts w:ascii="Times New Roman" w:hAnsi="Times New Roman"/>
                <w:b w:val="0"/>
                <w:bCs/>
                <w:sz w:val="26"/>
                <w:szCs w:val="26"/>
              </w:rPr>
              <w:t>.</w:t>
            </w:r>
          </w:p>
        </w:tc>
      </w:tr>
      <w:tr w:rsidR="00DD1291" w:rsidRPr="00A369E2" w14:paraId="569B1E5B" w14:textId="77777777" w:rsidTr="00814783">
        <w:tblPrEx>
          <w:tblLook w:val="04A0" w:firstRow="1" w:lastRow="0" w:firstColumn="1" w:lastColumn="0" w:noHBand="0" w:noVBand="1"/>
        </w:tblPrEx>
        <w:tc>
          <w:tcPr>
            <w:tcW w:w="2268" w:type="dxa"/>
            <w:hideMark/>
          </w:tcPr>
          <w:p w14:paraId="622B5A23"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13. Tạm ứng</w:t>
            </w:r>
          </w:p>
        </w:tc>
        <w:tc>
          <w:tcPr>
            <w:tcW w:w="6946" w:type="dxa"/>
            <w:hideMark/>
          </w:tcPr>
          <w:p w14:paraId="342DD844"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13.1. Chủ đầu tư phải cấp cho Nhà thầu khoản tiền tạm ứng theo quy định tại </w:t>
            </w:r>
            <w:r w:rsidRPr="00A36CF4">
              <w:rPr>
                <w:b/>
                <w:spacing w:val="0"/>
                <w:sz w:val="26"/>
                <w:szCs w:val="26"/>
              </w:rPr>
              <w:t>E-ĐKCT</w:t>
            </w:r>
            <w:r w:rsidRPr="00A36CF4">
              <w:rPr>
                <w:bCs/>
                <w:spacing w:val="0"/>
                <w:sz w:val="26"/>
                <w:szCs w:val="26"/>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w:t>
            </w:r>
          </w:p>
          <w:p w14:paraId="5DCE8397"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DD1291" w:rsidRPr="00A369E2" w14:paraId="706839FB" w14:textId="77777777" w:rsidTr="00814783">
        <w:tblPrEx>
          <w:tblLook w:val="04A0" w:firstRow="1" w:lastRow="0" w:firstColumn="1" w:lastColumn="0" w:noHBand="0" w:noVBand="1"/>
        </w:tblPrEx>
        <w:tc>
          <w:tcPr>
            <w:tcW w:w="2268" w:type="dxa"/>
            <w:hideMark/>
          </w:tcPr>
          <w:p w14:paraId="17E8757C"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14. Thanh toán</w:t>
            </w:r>
          </w:p>
        </w:tc>
        <w:tc>
          <w:tcPr>
            <w:tcW w:w="6946" w:type="dxa"/>
            <w:hideMark/>
          </w:tcPr>
          <w:p w14:paraId="4BEFC327"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14.1. Yêu cầu thanh toán của Nhà thầu phải được gửi cho Chủ đầu tư bằng văn bản, kèm theo hóa đơn mô tả hàng hóa đã bàn giao và các dịch vụ liên quan đã thực hiện, cùng với chứng từ nộp theo quy định tại Mục 9 E-ĐKC và gửi yêu cầu thanh toán khi đã hoàn thành các nghĩa vụ khác quy định trong hợp đồng.</w:t>
            </w:r>
          </w:p>
          <w:p w14:paraId="481E9658"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 xml:space="preserve">14.2. Việc thanh toán thực hiện theo quy định tại </w:t>
            </w:r>
            <w:r w:rsidRPr="0025250B">
              <w:rPr>
                <w:b/>
                <w:spacing w:val="0"/>
                <w:sz w:val="26"/>
                <w:szCs w:val="26"/>
              </w:rPr>
              <w:t>E-ĐKCT</w:t>
            </w:r>
            <w:r w:rsidRPr="00A36CF4">
              <w:rPr>
                <w:bCs/>
                <w:spacing w:val="0"/>
                <w:sz w:val="26"/>
                <w:szCs w:val="26"/>
              </w:rPr>
              <w:t xml:space="preserve">. </w:t>
            </w:r>
          </w:p>
          <w:p w14:paraId="587A8C61" w14:textId="77777777" w:rsidR="00DD1291" w:rsidRPr="00A36CF4" w:rsidRDefault="00DD1291" w:rsidP="00A36CF4">
            <w:pPr>
              <w:pStyle w:val="Sub-ClauseText"/>
              <w:widowControl w:val="0"/>
              <w:tabs>
                <w:tab w:val="left" w:pos="1332"/>
              </w:tabs>
              <w:spacing w:before="0" w:after="0" w:line="252" w:lineRule="auto"/>
              <w:ind w:firstLine="41"/>
              <w:rPr>
                <w:bCs/>
                <w:spacing w:val="0"/>
                <w:sz w:val="26"/>
                <w:szCs w:val="26"/>
              </w:rPr>
            </w:pPr>
            <w:r w:rsidRPr="00A36CF4">
              <w:rPr>
                <w:bCs/>
                <w:spacing w:val="0"/>
                <w:sz w:val="26"/>
                <w:szCs w:val="26"/>
              </w:rPr>
              <w:t>14.3. Đồng tiền thanh toán là VND.</w:t>
            </w:r>
          </w:p>
        </w:tc>
      </w:tr>
      <w:tr w:rsidR="00DD1291" w:rsidRPr="00A369E2" w14:paraId="06BA88F3" w14:textId="77777777" w:rsidTr="00814783">
        <w:trPr>
          <w:trHeight w:val="1566"/>
        </w:trPr>
        <w:tc>
          <w:tcPr>
            <w:tcW w:w="2268" w:type="dxa"/>
          </w:tcPr>
          <w:p w14:paraId="69853CBB"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15. Quyền tác giả</w:t>
            </w:r>
          </w:p>
        </w:tc>
        <w:tc>
          <w:tcPr>
            <w:tcW w:w="6946" w:type="dxa"/>
          </w:tcPr>
          <w:p w14:paraId="3777B72A"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rsidR="00DD1291" w:rsidRPr="00FA2B5D" w14:paraId="49D89506" w14:textId="77777777" w:rsidTr="00814783">
        <w:tc>
          <w:tcPr>
            <w:tcW w:w="2268" w:type="dxa"/>
          </w:tcPr>
          <w:p w14:paraId="3D2478B7"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16. Sử dụng các tài liệu và thông tin liên quan đến hợp đồng</w:t>
            </w:r>
          </w:p>
        </w:tc>
        <w:tc>
          <w:tcPr>
            <w:tcW w:w="6946" w:type="dxa"/>
          </w:tcPr>
          <w:p w14:paraId="3B37E54A"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w:t>
            </w:r>
            <w:r w:rsidRPr="0025250B">
              <w:rPr>
                <w:bCs/>
                <w:spacing w:val="0"/>
                <w:sz w:val="26"/>
                <w:szCs w:val="26"/>
              </w:rPr>
              <w:lastRenderedPageBreak/>
              <w:t xml:space="preserve">Nhà thầu về việc bảo mật các tài liệu, dữ liệu hoặc thông tin đó. </w:t>
            </w:r>
          </w:p>
          <w:p w14:paraId="6A64156E"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1C971D17"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16.3. Nghĩa vụ của Chủ đầu tư và Nhà thầu quy định tại Mục 16.1 và Mục 16.2 E-ĐKC không áp dụng đối với các thông tin sau đây:</w:t>
            </w:r>
          </w:p>
          <w:p w14:paraId="6C43C60E"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a) Thông tin mà Chủ đầu tư hoặc Nhà thầu cần cung cấp cho cấp có thẩm quyền;</w:t>
            </w:r>
          </w:p>
          <w:p w14:paraId="7F120AF5"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b) Thông tin đã hoặc sẽ được công bố mà không phải do lỗi của Chủ đầu tư hoặc Nhà thầu;</w:t>
            </w:r>
          </w:p>
          <w:p w14:paraId="723B4D37"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c) Thông tin thuộc sở hữu của một bên vào thời điểm công bố và trước đó không phải do bên kia cung cấp trực tiếp hoặc gián tiếp; </w:t>
            </w:r>
          </w:p>
          <w:p w14:paraId="680E2CB1"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d) Thông tin mà một bên nhận được một cách hợp pháp từ một bên thứ ba không có nghĩa vụ bảo mật thông tin.</w:t>
            </w:r>
          </w:p>
          <w:p w14:paraId="02D569EE"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16.4. Các quy định tại Mục 16 E-ĐKC không làm thay đổi bất kỳ cam kết bảo mật nào do một bên đưa ra trước ngày ký hợp đồng liên quan đến việc cung cấp hàng hóa, dịch vụ.</w:t>
            </w:r>
          </w:p>
          <w:p w14:paraId="504D8AF4"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16.5. Các quy định tại Mục 16 E-ĐKC tiếp tục có hiệu lực sau khi hoàn thành hoặc chấm dứt hợp đồng vì bất cứ lý do gì.</w:t>
            </w:r>
          </w:p>
        </w:tc>
      </w:tr>
      <w:tr w:rsidR="00DD1291" w:rsidRPr="00FA2B5D" w14:paraId="38F5C58D" w14:textId="77777777" w:rsidTr="0025250B">
        <w:trPr>
          <w:trHeight w:val="2649"/>
        </w:trPr>
        <w:tc>
          <w:tcPr>
            <w:tcW w:w="2268" w:type="dxa"/>
          </w:tcPr>
          <w:p w14:paraId="14D9E49E" w14:textId="77777777" w:rsidR="00DD1291" w:rsidRPr="00DD1291" w:rsidRDefault="00DD1291" w:rsidP="00814783">
            <w:pPr>
              <w:pStyle w:val="HAStyle1"/>
              <w:numPr>
                <w:ilvl w:val="0"/>
                <w:numId w:val="0"/>
              </w:numPr>
              <w:tabs>
                <w:tab w:val="left" w:pos="486"/>
              </w:tabs>
              <w:rPr>
                <w:sz w:val="26"/>
                <w:szCs w:val="26"/>
                <w:lang w:val="es-ES"/>
              </w:rPr>
            </w:pPr>
            <w:r w:rsidRPr="00DD1291">
              <w:rPr>
                <w:sz w:val="26"/>
                <w:szCs w:val="26"/>
                <w:lang w:val="es-ES"/>
              </w:rPr>
              <w:lastRenderedPageBreak/>
              <w:t xml:space="preserve">17. Thông số kỹ thuật và tiêu chuẩn </w:t>
            </w:r>
          </w:p>
        </w:tc>
        <w:tc>
          <w:tcPr>
            <w:tcW w:w="6946" w:type="dxa"/>
            <w:vAlign w:val="center"/>
          </w:tcPr>
          <w:p w14:paraId="06244849"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DD1291" w:rsidRPr="00FA2B5D" w14:paraId="336B1926" w14:textId="77777777" w:rsidTr="00814783">
        <w:tc>
          <w:tcPr>
            <w:tcW w:w="2268" w:type="dxa"/>
          </w:tcPr>
          <w:p w14:paraId="47A8926E"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18. Đóng gói hàng hóa</w:t>
            </w:r>
          </w:p>
        </w:tc>
        <w:tc>
          <w:tcPr>
            <w:tcW w:w="6946" w:type="dxa"/>
          </w:tcPr>
          <w:p w14:paraId="2906687E"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18.1. Nhà thầu phải đóng gói hàng hóa đúng yêu cầu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75E37E24"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18.2. Việc đóng gói, ghi chú đối với hàng hóa, các giấy tờ bên trong và bên ngoài kiện hàng phải tuân thủ các yêu cầu cụ thể trong hợp đồng, bao gồm cả các yêu cầu (nếu có) quy định ở </w:t>
            </w:r>
            <w:r w:rsidRPr="0025250B">
              <w:rPr>
                <w:b/>
                <w:spacing w:val="0"/>
                <w:sz w:val="26"/>
                <w:szCs w:val="26"/>
              </w:rPr>
              <w:t>E-ĐKCT</w:t>
            </w:r>
            <w:r w:rsidRPr="0025250B">
              <w:rPr>
                <w:bCs/>
                <w:spacing w:val="0"/>
                <w:sz w:val="26"/>
                <w:szCs w:val="26"/>
              </w:rPr>
              <w:t xml:space="preserve"> và các chỉ dẫn khác của Chủ đầu tư.</w:t>
            </w:r>
          </w:p>
        </w:tc>
      </w:tr>
      <w:tr w:rsidR="00DD1291" w:rsidRPr="00A369E2" w14:paraId="6D8FECD3" w14:textId="77777777" w:rsidTr="00814783">
        <w:tc>
          <w:tcPr>
            <w:tcW w:w="2268" w:type="dxa"/>
          </w:tcPr>
          <w:p w14:paraId="2EB09A34"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 xml:space="preserve">19. Bảo hiểm </w:t>
            </w:r>
          </w:p>
        </w:tc>
        <w:tc>
          <w:tcPr>
            <w:tcW w:w="6946" w:type="dxa"/>
          </w:tcPr>
          <w:p w14:paraId="481876BC"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Trừ trường hợp có quy định khác tại </w:t>
            </w:r>
            <w:r w:rsidRPr="0025250B">
              <w:rPr>
                <w:b/>
                <w:spacing w:val="0"/>
                <w:sz w:val="26"/>
                <w:szCs w:val="26"/>
              </w:rPr>
              <w:t>E-ĐKCT</w:t>
            </w:r>
            <w:r w:rsidRPr="0025250B">
              <w:rPr>
                <w:bCs/>
                <w:spacing w:val="0"/>
                <w:sz w:val="26"/>
                <w:szCs w:val="26"/>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25250B">
              <w:rPr>
                <w:b/>
                <w:spacing w:val="0"/>
                <w:sz w:val="26"/>
                <w:szCs w:val="26"/>
              </w:rPr>
              <w:t>E-ĐKCT</w:t>
            </w:r>
            <w:r w:rsidRPr="0025250B">
              <w:rPr>
                <w:bCs/>
                <w:spacing w:val="0"/>
                <w:sz w:val="26"/>
                <w:szCs w:val="26"/>
              </w:rPr>
              <w:t>.</w:t>
            </w:r>
          </w:p>
        </w:tc>
      </w:tr>
      <w:tr w:rsidR="00DD1291" w:rsidRPr="00A369E2" w14:paraId="4624B6CF" w14:textId="77777777" w:rsidTr="00814783">
        <w:tc>
          <w:tcPr>
            <w:tcW w:w="2268" w:type="dxa"/>
          </w:tcPr>
          <w:p w14:paraId="457D5563"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 xml:space="preserve">20. Vận chuyển và các dịch vụ phát sinh  </w:t>
            </w:r>
          </w:p>
        </w:tc>
        <w:tc>
          <w:tcPr>
            <w:tcW w:w="6946" w:type="dxa"/>
          </w:tcPr>
          <w:p w14:paraId="74417ED1"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20.1. Yêu cầu về vận chuyển hàng hóa và các yêu cầu khác quy định tại </w:t>
            </w:r>
            <w:r w:rsidRPr="0025250B">
              <w:rPr>
                <w:b/>
                <w:spacing w:val="0"/>
                <w:sz w:val="26"/>
                <w:szCs w:val="26"/>
              </w:rPr>
              <w:t>E-ĐKCT</w:t>
            </w:r>
            <w:r w:rsidRPr="0025250B">
              <w:rPr>
                <w:bCs/>
                <w:spacing w:val="0"/>
                <w:sz w:val="26"/>
                <w:szCs w:val="26"/>
              </w:rPr>
              <w:t>.</w:t>
            </w:r>
          </w:p>
          <w:p w14:paraId="0FAB1F8D"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20.2. Chủ đầu tư có thể yêu cầu Nhà thầu cung cấp một hoặc một số dịch vụ sau đây, bao gồm cả các dịch vụ (nếu có) theo quy định tại </w:t>
            </w:r>
            <w:r w:rsidRPr="0025250B">
              <w:rPr>
                <w:b/>
                <w:spacing w:val="0"/>
                <w:sz w:val="26"/>
                <w:szCs w:val="26"/>
              </w:rPr>
              <w:t>E-ĐKCT</w:t>
            </w:r>
            <w:r w:rsidRPr="0025250B">
              <w:rPr>
                <w:bCs/>
                <w:spacing w:val="0"/>
                <w:sz w:val="26"/>
                <w:szCs w:val="26"/>
              </w:rPr>
              <w:t>:</w:t>
            </w:r>
          </w:p>
          <w:p w14:paraId="32E60F02"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a) Thực hiện việc lắp đặt hoặc giám sát việc lắp đặt tại hiện trường, chạy thử hàng hóa;</w:t>
            </w:r>
          </w:p>
          <w:p w14:paraId="3EDA8EB4"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b) Cung cấp các dụng cụ cần thiết để lắp ráp, bảo dưỡng hàng hóa;</w:t>
            </w:r>
          </w:p>
          <w:p w14:paraId="61A15419"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c) Cung cấp tài liệu chi tiết hướng dẫn vận hành và bảo dưỡng cho từng loại hàng hóa;</w:t>
            </w:r>
          </w:p>
          <w:p w14:paraId="05243294"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58B51608"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đ) Hướng dẫn nhân sự của Chủ đầu tư về cách lắp đặt, chạy thử, vận hành, bảo dưỡng, sửa chữa hàng hóa.</w:t>
            </w:r>
          </w:p>
          <w:p w14:paraId="361B0893"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DD1291" w:rsidRPr="00A369E2" w14:paraId="2661A811" w14:textId="77777777" w:rsidTr="00814783">
        <w:tc>
          <w:tcPr>
            <w:tcW w:w="2268" w:type="dxa"/>
          </w:tcPr>
          <w:p w14:paraId="09860103"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21. Kiểm tra và thử nghiệm hàng hóa</w:t>
            </w:r>
          </w:p>
        </w:tc>
        <w:tc>
          <w:tcPr>
            <w:tcW w:w="6946" w:type="dxa"/>
          </w:tcPr>
          <w:p w14:paraId="74E19373"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21.1. Nhà thầu phải tiến hành tất cả các thử nghiệm, kiểm tra đối với hàng hóa và dịch vụ liên quan theo quy định tại </w:t>
            </w:r>
            <w:r w:rsidRPr="0025250B">
              <w:rPr>
                <w:b/>
                <w:spacing w:val="0"/>
                <w:sz w:val="26"/>
                <w:szCs w:val="26"/>
              </w:rPr>
              <w:t>E-ĐKCT</w:t>
            </w:r>
            <w:r w:rsidRPr="0025250B">
              <w:rPr>
                <w:bCs/>
                <w:spacing w:val="0"/>
                <w:sz w:val="26"/>
                <w:szCs w:val="26"/>
              </w:rPr>
              <w:t xml:space="preserve"> và chịu toàn bộ chi phí thử nghiệm, kiểm tra.</w:t>
            </w:r>
          </w:p>
          <w:p w14:paraId="0CE287EF"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25250B">
              <w:rPr>
                <w:b/>
                <w:spacing w:val="0"/>
                <w:sz w:val="26"/>
                <w:szCs w:val="26"/>
              </w:rPr>
              <w:t>E-ĐKCT</w:t>
            </w:r>
            <w:r w:rsidRPr="0025250B">
              <w:rPr>
                <w:bCs/>
                <w:spacing w:val="0"/>
                <w:sz w:val="26"/>
                <w:szCs w:val="26"/>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698597B1"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45194029"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21.4. Trước khi tiến hành kiểm tra, thử nghiệm, Nhà thầu phải thông báo cho Chủ đầu tư về địa điểm và thời gian tiến hành kiểm tra, thử nghiệm. Trường hợp phải được sự chấp thuận của </w:t>
            </w:r>
            <w:r w:rsidRPr="0025250B">
              <w:rPr>
                <w:bCs/>
                <w:spacing w:val="0"/>
                <w:sz w:val="26"/>
                <w:szCs w:val="26"/>
              </w:rPr>
              <w:lastRenderedPageBreak/>
              <w:t xml:space="preserve">bên thứ ba hoặc nhà sản xuất để Chủ đầu tư tham gia kiểm tra, thử nghiệm, Nhà thầu phải có văn bản đồng ý của các bên liên quan này. </w:t>
            </w:r>
          </w:p>
          <w:p w14:paraId="74BF3D15"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679746D0"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21.6. Nhà thầu phải gửi cho Chủ đầu tư báo cáo kết quả của tất cả các thử nghiệm, kiểm tra. </w:t>
            </w:r>
          </w:p>
          <w:p w14:paraId="318480E4"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435170D0"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 </w:t>
            </w:r>
          </w:p>
        </w:tc>
      </w:tr>
      <w:tr w:rsidR="00DD1291" w:rsidRPr="00A369E2" w14:paraId="78A37A84" w14:textId="77777777" w:rsidTr="0025250B">
        <w:tc>
          <w:tcPr>
            <w:tcW w:w="2268" w:type="dxa"/>
          </w:tcPr>
          <w:p w14:paraId="0B79591D"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 xml:space="preserve">22. Phạt và bồi thường thiệt hại </w:t>
            </w:r>
          </w:p>
        </w:tc>
        <w:tc>
          <w:tcPr>
            <w:tcW w:w="6946" w:type="dxa"/>
            <w:vAlign w:val="center"/>
          </w:tcPr>
          <w:p w14:paraId="495C6535" w14:textId="77777777" w:rsidR="00DD1291" w:rsidRPr="0025250B" w:rsidRDefault="00DD1291" w:rsidP="0025250B">
            <w:pPr>
              <w:pStyle w:val="Sub-ClauseText"/>
              <w:widowControl w:val="0"/>
              <w:tabs>
                <w:tab w:val="left" w:pos="1332"/>
              </w:tabs>
              <w:spacing w:before="0" w:after="0" w:line="252" w:lineRule="auto"/>
              <w:ind w:firstLine="41"/>
              <w:rPr>
                <w:bCs/>
                <w:spacing w:val="0"/>
                <w:sz w:val="26"/>
                <w:szCs w:val="26"/>
              </w:rPr>
            </w:pPr>
            <w:r w:rsidRPr="0025250B">
              <w:rPr>
                <w:bCs/>
                <w:spacing w:val="0"/>
                <w:sz w:val="26"/>
                <w:szCs w:val="26"/>
              </w:rPr>
              <w:t xml:space="preserve">Phạt vi phạm hợp đồng và bồi thường thiệt hại theo quy định tại </w:t>
            </w:r>
            <w:r w:rsidRPr="0025250B">
              <w:rPr>
                <w:b/>
                <w:spacing w:val="0"/>
                <w:sz w:val="26"/>
                <w:szCs w:val="26"/>
              </w:rPr>
              <w:t>E-ĐKCT</w:t>
            </w:r>
            <w:r w:rsidRPr="0025250B">
              <w:rPr>
                <w:bCs/>
                <w:spacing w:val="0"/>
                <w:sz w:val="26"/>
                <w:szCs w:val="26"/>
              </w:rPr>
              <w:t>.</w:t>
            </w:r>
          </w:p>
        </w:tc>
      </w:tr>
      <w:tr w:rsidR="00DD1291" w:rsidRPr="00A369E2" w14:paraId="40B01356" w14:textId="77777777" w:rsidTr="00814783">
        <w:tc>
          <w:tcPr>
            <w:tcW w:w="2268" w:type="dxa"/>
          </w:tcPr>
          <w:p w14:paraId="32A0191C"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t xml:space="preserve">23. Bảo hành </w:t>
            </w:r>
          </w:p>
          <w:p w14:paraId="42F00417" w14:textId="77777777" w:rsidR="00DD1291" w:rsidRPr="00DD1291" w:rsidRDefault="00DD1291" w:rsidP="00814783">
            <w:pPr>
              <w:pStyle w:val="sec7-clauses"/>
              <w:widowControl w:val="0"/>
              <w:tabs>
                <w:tab w:val="clear" w:pos="360"/>
              </w:tabs>
              <w:spacing w:line="264" w:lineRule="auto"/>
              <w:ind w:left="0" w:right="72" w:firstLine="0"/>
              <w:rPr>
                <w:strike/>
                <w:vanish/>
                <w:sz w:val="26"/>
                <w:szCs w:val="26"/>
              </w:rPr>
            </w:pPr>
          </w:p>
        </w:tc>
        <w:tc>
          <w:tcPr>
            <w:tcW w:w="6946" w:type="dxa"/>
          </w:tcPr>
          <w:p w14:paraId="0CD9B3AF"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23.1. Nhà thầu bảo đảm cung cấp hàng hóa mới, chưa qua sử dụng theo đúng đề xuất đã nêu.  </w:t>
            </w:r>
          </w:p>
          <w:p w14:paraId="16CF0570"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1F104A65"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23.3. Yêu cầu về bảo hành đối với hàng hóa quy định tại </w:t>
            </w:r>
            <w:r w:rsidRPr="0009282C">
              <w:rPr>
                <w:b/>
                <w:spacing w:val="0"/>
                <w:sz w:val="26"/>
                <w:szCs w:val="26"/>
              </w:rPr>
              <w:t>E-ĐKCT</w:t>
            </w:r>
            <w:r w:rsidRPr="0009282C">
              <w:rPr>
                <w:bCs/>
                <w:spacing w:val="0"/>
                <w:sz w:val="26"/>
                <w:szCs w:val="26"/>
              </w:rPr>
              <w:t xml:space="preserve">.  </w:t>
            </w:r>
          </w:p>
          <w:p w14:paraId="4F02BAB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23.4. Trường hợp phát hiện khiếm khuyết của hàng hóa, Chủ đầu tư kịp thời thông báo cho Nhà thầu, kèm theo tài liệu chứng minh. Chủ đầu tư tạo điều kiện cho Nhà thầu tiến hành kiểm tra </w:t>
            </w:r>
            <w:r w:rsidRPr="0009282C">
              <w:rPr>
                <w:bCs/>
                <w:spacing w:val="0"/>
                <w:sz w:val="26"/>
                <w:szCs w:val="26"/>
              </w:rPr>
              <w:lastRenderedPageBreak/>
              <w:t xml:space="preserve">các khiếm khuyết đó. </w:t>
            </w:r>
          </w:p>
          <w:p w14:paraId="36C1D6E6"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09282C">
              <w:rPr>
                <w:b/>
                <w:spacing w:val="0"/>
                <w:sz w:val="26"/>
                <w:szCs w:val="26"/>
              </w:rPr>
              <w:t>E-ĐKCT</w:t>
            </w:r>
            <w:r w:rsidRPr="0009282C">
              <w:rPr>
                <w:bCs/>
                <w:spacing w:val="0"/>
                <w:sz w:val="26"/>
                <w:szCs w:val="26"/>
              </w:rPr>
              <w:t xml:space="preserve"> và chịu toàn bộ chi phí sửa chữa, thay thế. </w:t>
            </w:r>
          </w:p>
          <w:p w14:paraId="455DF5EB"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23.6. Trường hợp đã được thông báo nhưng Nhà thầu không tiến hành sửa chữa khiếm khuyết của hàng hóa trong thời hạn quy định tại </w:t>
            </w:r>
            <w:r w:rsidRPr="0009282C">
              <w:rPr>
                <w:b/>
                <w:spacing w:val="0"/>
                <w:sz w:val="26"/>
                <w:szCs w:val="26"/>
              </w:rPr>
              <w:t>E-ĐKCT</w:t>
            </w:r>
            <w:r w:rsidRPr="0009282C">
              <w:rPr>
                <w:bCs/>
                <w:spacing w:val="0"/>
                <w:sz w:val="26"/>
                <w:szCs w:val="26"/>
              </w:rPr>
              <w:t xml:space="preserve">,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 </w:t>
            </w:r>
          </w:p>
        </w:tc>
      </w:tr>
      <w:tr w:rsidR="00DD1291" w:rsidRPr="00A369E2" w14:paraId="07AE7ACA" w14:textId="77777777" w:rsidTr="00814783">
        <w:tc>
          <w:tcPr>
            <w:tcW w:w="2268" w:type="dxa"/>
          </w:tcPr>
          <w:p w14:paraId="3DE29159"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 xml:space="preserve">24. Bồi thường vi phạm sáng chế </w:t>
            </w:r>
          </w:p>
          <w:p w14:paraId="37EEEBA2" w14:textId="77777777" w:rsidR="00DD1291" w:rsidRPr="00DD1291" w:rsidRDefault="00DD1291" w:rsidP="00814783">
            <w:pPr>
              <w:pStyle w:val="sec7-clauses"/>
              <w:widowControl w:val="0"/>
              <w:tabs>
                <w:tab w:val="clear" w:pos="360"/>
              </w:tabs>
              <w:spacing w:line="264" w:lineRule="auto"/>
              <w:ind w:left="0" w:right="72" w:firstLine="0"/>
              <w:rPr>
                <w:sz w:val="26"/>
                <w:szCs w:val="26"/>
              </w:rPr>
            </w:pPr>
          </w:p>
        </w:tc>
        <w:tc>
          <w:tcPr>
            <w:tcW w:w="6946" w:type="dxa"/>
          </w:tcPr>
          <w:p w14:paraId="63D279B2"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1C938552"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a) Việc lắp đặt hàng hóa do Nhà thầu thực hiện hoặc việc sử dụng hàng hóa tại Việt Nam; </w:t>
            </w:r>
          </w:p>
          <w:p w14:paraId="626E649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b) Việc bán các sản phẩm được sản xuất từ hàng hóa. </w:t>
            </w:r>
          </w:p>
          <w:p w14:paraId="4015F1D6"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24EB77AF"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785B3F59"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5F9A442C"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24.4. Trường hợp được yêu cầu, Chủ đầu tư hỗ trợ Nhà thầu giải quyết vụ kiện tụng hay khiếu nại đó và sẽ được Nhà thầu hoàn trả mọi chi phí hợp lý phát sinh.</w:t>
            </w:r>
          </w:p>
          <w:p w14:paraId="3C363C2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24.5. Chủ đầu tư có nghĩa vụ bồi thường, đảm bảo Nhà thầu, </w:t>
            </w:r>
            <w:r w:rsidRPr="0009282C">
              <w:rPr>
                <w:bCs/>
                <w:spacing w:val="0"/>
                <w:sz w:val="26"/>
                <w:szCs w:val="26"/>
              </w:rPr>
              <w:lastRenderedPageBreak/>
              <w:t>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DD1291" w:rsidRPr="00A369E2" w14:paraId="0B83F5C0" w14:textId="77777777" w:rsidTr="00814783">
        <w:tc>
          <w:tcPr>
            <w:tcW w:w="2268" w:type="dxa"/>
          </w:tcPr>
          <w:p w14:paraId="6EB7CF76"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25. Thay đổi liên quan đến pháp lý</w:t>
            </w:r>
          </w:p>
          <w:p w14:paraId="1C9ED7E2" w14:textId="77777777" w:rsidR="00DD1291" w:rsidRPr="00DD1291" w:rsidRDefault="00DD1291" w:rsidP="00814783">
            <w:pPr>
              <w:pStyle w:val="sec7-clauses"/>
              <w:widowControl w:val="0"/>
              <w:tabs>
                <w:tab w:val="clear" w:pos="360"/>
              </w:tabs>
              <w:spacing w:line="264" w:lineRule="auto"/>
              <w:ind w:left="0" w:right="72" w:firstLine="0"/>
              <w:rPr>
                <w:strike/>
                <w:vanish/>
                <w:sz w:val="26"/>
                <w:szCs w:val="26"/>
              </w:rPr>
            </w:pPr>
          </w:p>
        </w:tc>
        <w:tc>
          <w:tcPr>
            <w:tcW w:w="6946" w:type="dxa"/>
          </w:tcPr>
          <w:p w14:paraId="14CCAFE1"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p>
        </w:tc>
      </w:tr>
      <w:tr w:rsidR="00DD1291" w:rsidRPr="00A369E2" w14:paraId="53A99DDC" w14:textId="77777777" w:rsidTr="00814783">
        <w:tc>
          <w:tcPr>
            <w:tcW w:w="2268" w:type="dxa"/>
          </w:tcPr>
          <w:p w14:paraId="60778444" w14:textId="77777777" w:rsidR="00DD1291" w:rsidRPr="00DD1291" w:rsidRDefault="00DD1291" w:rsidP="00814783">
            <w:pPr>
              <w:pStyle w:val="HAStyle1"/>
              <w:numPr>
                <w:ilvl w:val="0"/>
                <w:numId w:val="0"/>
              </w:numPr>
              <w:tabs>
                <w:tab w:val="left" w:pos="486"/>
              </w:tabs>
              <w:rPr>
                <w:spacing w:val="-6"/>
                <w:sz w:val="26"/>
                <w:szCs w:val="26"/>
              </w:rPr>
            </w:pPr>
            <w:r w:rsidRPr="00DD1291">
              <w:rPr>
                <w:spacing w:val="-6"/>
                <w:sz w:val="26"/>
                <w:szCs w:val="26"/>
              </w:rPr>
              <w:t xml:space="preserve">26. Bất khả kháng </w:t>
            </w:r>
          </w:p>
        </w:tc>
        <w:tc>
          <w:tcPr>
            <w:tcW w:w="6946" w:type="dxa"/>
          </w:tcPr>
          <w:p w14:paraId="641A0369"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26.1.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5501C3C3"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3FBFE9E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407D297F"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26.4. Khi xảy ra sự kiện bất khả kháng, bên bị ảnh hưởng bởi sự kiện bất khả kháng</w:t>
            </w:r>
            <w:r w:rsidRPr="0009282C" w:rsidDel="00316AE8">
              <w:rPr>
                <w:bCs/>
                <w:spacing w:val="0"/>
                <w:sz w:val="26"/>
                <w:szCs w:val="26"/>
              </w:rPr>
              <w:t xml:space="preserve"> </w:t>
            </w:r>
            <w:r w:rsidRPr="0009282C">
              <w:rPr>
                <w:bCs/>
                <w:spacing w:val="0"/>
                <w:sz w:val="26"/>
                <w:szCs w:val="26"/>
              </w:rPr>
              <w:t xml:space="preserve">phải kịp thời thông báo bằng văn bản cho bên kia về sự kiện đó và nguyên nhân gây ra sự kiện trong vòng </w:t>
            </w:r>
            <w:r w:rsidRPr="0009282C">
              <w:rPr>
                <w:bCs/>
                <w:spacing w:val="0"/>
                <w:sz w:val="26"/>
                <w:szCs w:val="26"/>
              </w:rPr>
              <w:lastRenderedPageBreak/>
              <w:t xml:space="preserve">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1CADBA2A"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FCBAC9B"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26.5. Thời hạn mà một bên phải hoàn thành một công việc theo Hợp đồng này được gia hạn thêm một khoảng thời gian bằng đúng thời gian bên đó không thể thực hiện được công việc do sự kiện bất khả kháng gây ra. </w:t>
            </w:r>
          </w:p>
        </w:tc>
      </w:tr>
      <w:tr w:rsidR="00DD1291" w:rsidRPr="00A369E2" w14:paraId="57A431B3" w14:textId="77777777" w:rsidTr="00814783">
        <w:tblPrEx>
          <w:tblLook w:val="04A0" w:firstRow="1" w:lastRow="0" w:firstColumn="1" w:lastColumn="0" w:noHBand="0" w:noVBand="1"/>
        </w:tblPrEx>
        <w:tc>
          <w:tcPr>
            <w:tcW w:w="2268" w:type="dxa"/>
            <w:hideMark/>
          </w:tcPr>
          <w:p w14:paraId="2D19DBD0" w14:textId="77777777" w:rsidR="00DD1291" w:rsidRPr="00DD1291" w:rsidRDefault="00DD1291" w:rsidP="00814783">
            <w:pPr>
              <w:pStyle w:val="HAStyle1"/>
              <w:numPr>
                <w:ilvl w:val="0"/>
                <w:numId w:val="0"/>
              </w:numPr>
              <w:tabs>
                <w:tab w:val="left" w:pos="486"/>
              </w:tabs>
              <w:rPr>
                <w:spacing w:val="-6"/>
                <w:sz w:val="26"/>
                <w:szCs w:val="26"/>
              </w:rPr>
            </w:pPr>
            <w:r w:rsidRPr="00DD1291">
              <w:rPr>
                <w:spacing w:val="-6"/>
                <w:sz w:val="26"/>
                <w:szCs w:val="26"/>
              </w:rPr>
              <w:lastRenderedPageBreak/>
              <w:t>27. Sửa đổi hợp đồng</w:t>
            </w:r>
          </w:p>
          <w:p w14:paraId="54127AB3" w14:textId="77777777" w:rsidR="00DD1291" w:rsidRPr="00DD1291" w:rsidRDefault="00DD1291" w:rsidP="00814783">
            <w:pPr>
              <w:pStyle w:val="HAStyle1"/>
              <w:numPr>
                <w:ilvl w:val="0"/>
                <w:numId w:val="0"/>
              </w:numPr>
              <w:tabs>
                <w:tab w:val="left" w:pos="486"/>
              </w:tabs>
              <w:rPr>
                <w:spacing w:val="-6"/>
                <w:sz w:val="26"/>
                <w:szCs w:val="26"/>
              </w:rPr>
            </w:pPr>
          </w:p>
        </w:tc>
        <w:tc>
          <w:tcPr>
            <w:tcW w:w="6946" w:type="dxa"/>
            <w:hideMark/>
          </w:tcPr>
          <w:p w14:paraId="63FA1172"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27.1. Chủ đầu tư có thể yêu cầu Nhà thầu sửa đổi, bổ sung các nội dung sau đây trong phạm vi công việc của hợp đồng:</w:t>
            </w:r>
          </w:p>
          <w:p w14:paraId="0B7C3C40"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a) Thay đổi bản vẽ, thiết kế công nghệ hoặc yêu cầu kỹ thuật đối với trường hợp hàng hóa cung cấp theo hợp đồng được đặt hàng sản xuất cho riêng Chủ đầu tư;</w:t>
            </w:r>
          </w:p>
          <w:p w14:paraId="38202410"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b) Thay đổi phương thức vận chuyển hoặc đóng gói;</w:t>
            </w:r>
          </w:p>
          <w:p w14:paraId="44145839"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c) Thay đổi địa điểm giao hàng; </w:t>
            </w:r>
          </w:p>
          <w:p w14:paraId="5B895773"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d) Thay đổi dịch vụ liên quan.</w:t>
            </w:r>
          </w:p>
          <w:p w14:paraId="3EECC153"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đ) Điều chỉnh tiến độ thực hiện hợp đồng theo quy định tại Mục 28 E-ĐKC.</w:t>
            </w:r>
          </w:p>
          <w:p w14:paraId="547BFBE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27.2. Trường hợp việc sửa đổi, bổ sung các nội dung trong phạm vi công việc của hợp đồng 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337BACFA"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2AA7C76A"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27.4. Trường hợp cần thực hiện các dịch vụ liên quan chưa nêu trong hợp đồng, Chủ đầu tư và Nhà thầu tiến hành thương thảo, bảo đảm đơn giá phù hợp giá cả thị trường.</w:t>
            </w:r>
          </w:p>
          <w:p w14:paraId="019A0A20"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27.5. Chủ đầu tư và Nhà thầu sẽ tiến hành thương thảo để làm </w:t>
            </w:r>
            <w:r w:rsidRPr="0009282C">
              <w:rPr>
                <w:bCs/>
                <w:spacing w:val="0"/>
                <w:sz w:val="26"/>
                <w:szCs w:val="26"/>
              </w:rPr>
              <w:lastRenderedPageBreak/>
              <w:t>cơ sở ký kết văn bản sửa đổi hợp đồng trong trường hợp sửa đổi hợp đồng.</w:t>
            </w:r>
          </w:p>
          <w:p w14:paraId="0D830E39"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27.6. Trong thời gian thực hiện hợp đồng, nhà thầu có thể đề xuất giải pháp tiết kiệm chi phí bao gồm ít nhất các nội dung sau đây:</w:t>
            </w:r>
          </w:p>
          <w:p w14:paraId="77C554B5"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a) Nội dung giải pháp, giải thích sự khác biệt so với các yêu cầu theo hợp đồng đã ký kết;</w:t>
            </w:r>
          </w:p>
          <w:p w14:paraId="684F8B57"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4EA17A45"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c) Tác động của giải pháp đối với hiệu quả thực hiện hợp đồng.</w:t>
            </w:r>
          </w:p>
          <w:p w14:paraId="23DC97F6"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60BE8B9C"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a) Rút ngắn thời gian giao hàng; </w:t>
            </w:r>
          </w:p>
          <w:p w14:paraId="08FED84F"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b) Giảm giá hợp đồng hoặc chi phí vòng đời cho Chủ đầu tư; </w:t>
            </w:r>
          </w:p>
          <w:p w14:paraId="33BD131C"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c) Nâng cao chất lượng, hiệu quả hoặc tính bền vững của hàng hóa trong hợp đồng; </w:t>
            </w:r>
          </w:p>
          <w:p w14:paraId="7792ECCA"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d) Bất kỳ lợi ích nào khác cho Chủ đầu tư.</w:t>
            </w:r>
          </w:p>
          <w:p w14:paraId="5A92F67F"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 xml:space="preserve">Trường hợp đề xuất của Nhà thầu được Chủ đầu tư chấp thuận và làm giảm giá hợp đồng, Chủ đầu tư thanh toán cho Nhà thầu theo tỷ lệ quy định tại </w:t>
            </w:r>
            <w:r w:rsidRPr="0009282C">
              <w:rPr>
                <w:b/>
                <w:spacing w:val="0"/>
                <w:sz w:val="26"/>
                <w:szCs w:val="26"/>
              </w:rPr>
              <w:t>E-ĐKCT</w:t>
            </w:r>
            <w:r w:rsidRPr="0009282C">
              <w:rPr>
                <w:bCs/>
                <w:spacing w:val="0"/>
                <w:sz w:val="26"/>
                <w:szCs w:val="26"/>
              </w:rPr>
              <w:t xml:space="preserve"> đối với phần giá trị giảm giá hợp đồng.</w:t>
            </w:r>
          </w:p>
          <w:p w14:paraId="53073C61" w14:textId="77777777" w:rsidR="00DD1291" w:rsidRPr="0009282C" w:rsidRDefault="00DD1291" w:rsidP="0009282C">
            <w:pPr>
              <w:pStyle w:val="Sub-ClauseText"/>
              <w:widowControl w:val="0"/>
              <w:tabs>
                <w:tab w:val="left" w:pos="1332"/>
              </w:tabs>
              <w:spacing w:before="0" w:after="0" w:line="252" w:lineRule="auto"/>
              <w:ind w:firstLine="41"/>
              <w:rPr>
                <w:bCs/>
                <w:spacing w:val="0"/>
                <w:sz w:val="26"/>
                <w:szCs w:val="26"/>
              </w:rPr>
            </w:pPr>
            <w:r w:rsidRPr="0009282C">
              <w:rPr>
                <w:bCs/>
                <w:spacing w:val="0"/>
                <w:sz w:val="26"/>
                <w:szCs w:val="26"/>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rsidR="00DD1291" w:rsidRPr="00A369E2" w14:paraId="70CD3C03" w14:textId="77777777" w:rsidTr="00814783">
        <w:tc>
          <w:tcPr>
            <w:tcW w:w="2268" w:type="dxa"/>
          </w:tcPr>
          <w:p w14:paraId="51137F69" w14:textId="77777777" w:rsidR="00DD1291" w:rsidRPr="00DD1291" w:rsidRDefault="00DD1291" w:rsidP="00814783">
            <w:pPr>
              <w:pStyle w:val="HAStyle1"/>
              <w:numPr>
                <w:ilvl w:val="0"/>
                <w:numId w:val="0"/>
              </w:numPr>
              <w:tabs>
                <w:tab w:val="left" w:pos="486"/>
              </w:tabs>
              <w:rPr>
                <w:sz w:val="26"/>
                <w:szCs w:val="26"/>
              </w:rPr>
            </w:pPr>
            <w:r w:rsidRPr="00DD1291">
              <w:rPr>
                <w:sz w:val="26"/>
                <w:szCs w:val="26"/>
              </w:rPr>
              <w:lastRenderedPageBreak/>
              <w:t xml:space="preserve">28. Điều chỉnh tiến độ thực hiện hợp đồng </w:t>
            </w:r>
          </w:p>
        </w:tc>
        <w:tc>
          <w:tcPr>
            <w:tcW w:w="6946" w:type="dxa"/>
          </w:tcPr>
          <w:p w14:paraId="740BC1BF" w14:textId="77777777" w:rsidR="00DD1291" w:rsidRPr="00DD1291" w:rsidRDefault="00DD1291" w:rsidP="0009282C">
            <w:pPr>
              <w:pStyle w:val="Sub-ClauseText"/>
              <w:widowControl w:val="0"/>
              <w:tabs>
                <w:tab w:val="left" w:pos="1332"/>
              </w:tabs>
              <w:spacing w:before="0" w:after="0" w:line="252" w:lineRule="auto"/>
              <w:ind w:firstLine="41"/>
              <w:rPr>
                <w:sz w:val="26"/>
                <w:szCs w:val="26"/>
              </w:rPr>
            </w:pPr>
            <w:r w:rsidRPr="00DD1291">
              <w:rPr>
                <w:sz w:val="26"/>
                <w:szCs w:val="26"/>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0214BE17" w14:textId="77777777" w:rsidR="00DD1291" w:rsidRPr="00DD1291" w:rsidRDefault="00DD1291" w:rsidP="00DD1291">
            <w:pPr>
              <w:widowControl w:val="0"/>
              <w:spacing w:before="120" w:after="120"/>
              <w:ind w:firstLine="41"/>
              <w:jc w:val="both"/>
              <w:rPr>
                <w:sz w:val="26"/>
                <w:szCs w:val="26"/>
              </w:rPr>
            </w:pPr>
            <w:r w:rsidRPr="00DD1291">
              <w:rPr>
                <w:sz w:val="26"/>
                <w:szCs w:val="26"/>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DD1291" w:rsidRPr="00A369E2" w14:paraId="0C244719" w14:textId="77777777" w:rsidTr="00814783">
        <w:tc>
          <w:tcPr>
            <w:tcW w:w="2268" w:type="dxa"/>
          </w:tcPr>
          <w:p w14:paraId="0C84401F" w14:textId="77777777" w:rsidR="00DD1291" w:rsidRPr="00DD1291" w:rsidRDefault="00DD1291" w:rsidP="00814783">
            <w:pPr>
              <w:pStyle w:val="HAStyle1"/>
              <w:numPr>
                <w:ilvl w:val="0"/>
                <w:numId w:val="0"/>
              </w:numPr>
              <w:tabs>
                <w:tab w:val="left" w:pos="486"/>
              </w:tabs>
              <w:rPr>
                <w:spacing w:val="-6"/>
                <w:sz w:val="26"/>
                <w:szCs w:val="26"/>
              </w:rPr>
            </w:pPr>
            <w:r w:rsidRPr="00DD1291">
              <w:rPr>
                <w:spacing w:val="-6"/>
                <w:sz w:val="26"/>
                <w:szCs w:val="26"/>
              </w:rPr>
              <w:t xml:space="preserve">29. Chấm dứt </w:t>
            </w:r>
            <w:r w:rsidRPr="00DD1291">
              <w:rPr>
                <w:sz w:val="26"/>
                <w:szCs w:val="26"/>
              </w:rPr>
              <w:t>hợp</w:t>
            </w:r>
            <w:r w:rsidRPr="00DD1291">
              <w:rPr>
                <w:spacing w:val="-6"/>
                <w:sz w:val="26"/>
                <w:szCs w:val="26"/>
              </w:rPr>
              <w:t xml:space="preserve"> </w:t>
            </w:r>
            <w:r w:rsidRPr="00DD1291">
              <w:rPr>
                <w:spacing w:val="-6"/>
                <w:sz w:val="26"/>
                <w:szCs w:val="26"/>
              </w:rPr>
              <w:lastRenderedPageBreak/>
              <w:t xml:space="preserve">đồng </w:t>
            </w:r>
            <w:r w:rsidRPr="00DD1291">
              <w:rPr>
                <w:vanish/>
                <w:spacing w:val="-6"/>
                <w:sz w:val="26"/>
                <w:szCs w:val="26"/>
              </w:rPr>
              <w:t>(</w:t>
            </w:r>
          </w:p>
          <w:p w14:paraId="489CA793" w14:textId="77777777" w:rsidR="00DD1291" w:rsidRPr="00DD1291" w:rsidRDefault="00DD1291" w:rsidP="00814783">
            <w:pPr>
              <w:pStyle w:val="HAStyle1"/>
              <w:numPr>
                <w:ilvl w:val="0"/>
                <w:numId w:val="0"/>
              </w:numPr>
              <w:rPr>
                <w:spacing w:val="-6"/>
                <w:sz w:val="26"/>
                <w:szCs w:val="26"/>
              </w:rPr>
            </w:pPr>
          </w:p>
        </w:tc>
        <w:tc>
          <w:tcPr>
            <w:tcW w:w="6946" w:type="dxa"/>
          </w:tcPr>
          <w:p w14:paraId="3CD582BA" w14:textId="77777777" w:rsidR="00DD1291" w:rsidRPr="00DD1291" w:rsidRDefault="00DD1291" w:rsidP="00DD1291">
            <w:pPr>
              <w:widowControl w:val="0"/>
              <w:spacing w:before="120" w:after="120"/>
              <w:ind w:firstLine="41"/>
              <w:jc w:val="both"/>
              <w:rPr>
                <w:sz w:val="26"/>
                <w:szCs w:val="26"/>
              </w:rPr>
            </w:pPr>
            <w:r w:rsidRPr="00DD1291">
              <w:rPr>
                <w:sz w:val="26"/>
                <w:szCs w:val="26"/>
              </w:rPr>
              <w:lastRenderedPageBreak/>
              <w:t xml:space="preserve">29.1. Chấm dứt hợp đồng do sai phạm </w:t>
            </w:r>
          </w:p>
          <w:p w14:paraId="6604E89E" w14:textId="77777777" w:rsidR="00DD1291" w:rsidRPr="00DD1291" w:rsidRDefault="00DD1291" w:rsidP="00DD1291">
            <w:pPr>
              <w:widowControl w:val="0"/>
              <w:spacing w:before="120" w:after="120"/>
              <w:ind w:firstLine="41"/>
              <w:jc w:val="both"/>
              <w:rPr>
                <w:sz w:val="26"/>
                <w:szCs w:val="26"/>
              </w:rPr>
            </w:pPr>
            <w:r w:rsidRPr="00DD1291">
              <w:rPr>
                <w:sz w:val="26"/>
                <w:szCs w:val="26"/>
              </w:rPr>
              <w:lastRenderedPageBreak/>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655CE770" w14:textId="77777777" w:rsidR="00DD1291" w:rsidRPr="00DD1291" w:rsidRDefault="00DD1291" w:rsidP="00DD1291">
            <w:pPr>
              <w:widowControl w:val="0"/>
              <w:spacing w:before="120" w:after="120"/>
              <w:ind w:firstLine="41"/>
              <w:jc w:val="both"/>
              <w:rPr>
                <w:sz w:val="26"/>
                <w:szCs w:val="26"/>
              </w:rPr>
            </w:pPr>
            <w:r w:rsidRPr="00DD1291">
              <w:rPr>
                <w:sz w:val="26"/>
                <w:szCs w:val="26"/>
              </w:rPr>
              <w:t xml:space="preserve">(i) Nhà thầu không thể bàn giao hàng hóa hoặc một phần hàng hóa trong thời hạn quy định theo hợp đồng, hoặc trong thời gian gia hạn theo quy định tại Mục 28 E-ĐKC; </w:t>
            </w:r>
          </w:p>
          <w:p w14:paraId="38279F0F" w14:textId="77777777" w:rsidR="00DD1291" w:rsidRPr="00DD1291" w:rsidRDefault="00DD1291" w:rsidP="00DD1291">
            <w:pPr>
              <w:widowControl w:val="0"/>
              <w:spacing w:before="120" w:after="120"/>
              <w:ind w:firstLine="41"/>
              <w:jc w:val="both"/>
              <w:rPr>
                <w:sz w:val="26"/>
                <w:szCs w:val="26"/>
              </w:rPr>
            </w:pPr>
            <w:r w:rsidRPr="00DD1291">
              <w:rPr>
                <w:sz w:val="26"/>
                <w:szCs w:val="26"/>
              </w:rPr>
              <w:t>(ii) Nhà thầu không thực hiện bất kỳ nghĩa vụ nào khác theo hợp đồng;</w:t>
            </w:r>
          </w:p>
          <w:p w14:paraId="630DE773" w14:textId="77777777" w:rsidR="00DD1291" w:rsidRPr="00DD1291" w:rsidRDefault="00DD1291" w:rsidP="00DD1291">
            <w:pPr>
              <w:widowControl w:val="0"/>
              <w:spacing w:before="120" w:after="120"/>
              <w:ind w:firstLine="41"/>
              <w:jc w:val="both"/>
              <w:rPr>
                <w:sz w:val="26"/>
                <w:szCs w:val="26"/>
              </w:rPr>
            </w:pPr>
            <w:r w:rsidRPr="00DD1291">
              <w:rPr>
                <w:sz w:val="26"/>
                <w:szCs w:val="26"/>
              </w:rPr>
              <w:t>(iii) Chủ đầu tư xác định Nhà thầu vi phạm một trong các hành vi bị cấm quy định tại Điều 16 của Luật Đấu thầu trong quá trình đấu thầu hoặc thực hiện hợp đồng;</w:t>
            </w:r>
          </w:p>
          <w:p w14:paraId="27752149" w14:textId="77777777" w:rsidR="00DD1291" w:rsidRPr="00DD1291" w:rsidRDefault="00DD1291" w:rsidP="00DD1291">
            <w:pPr>
              <w:widowControl w:val="0"/>
              <w:spacing w:before="120" w:after="120"/>
              <w:ind w:firstLine="41"/>
              <w:jc w:val="both"/>
              <w:rPr>
                <w:sz w:val="26"/>
                <w:szCs w:val="26"/>
              </w:rPr>
            </w:pPr>
            <w:r w:rsidRPr="00DD1291">
              <w:rPr>
                <w:sz w:val="26"/>
                <w:szCs w:val="26"/>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538AC6AF" w14:textId="77777777" w:rsidR="00DD1291" w:rsidRPr="00DD1291" w:rsidRDefault="00DD1291" w:rsidP="00DD1291">
            <w:pPr>
              <w:widowControl w:val="0"/>
              <w:spacing w:before="120" w:after="120"/>
              <w:ind w:firstLine="41"/>
              <w:jc w:val="both"/>
              <w:rPr>
                <w:sz w:val="26"/>
                <w:szCs w:val="26"/>
              </w:rPr>
            </w:pPr>
            <w:r w:rsidRPr="00DD1291">
              <w:rPr>
                <w:sz w:val="26"/>
                <w:szCs w:val="26"/>
              </w:rPr>
              <w:t xml:space="preserve">29.2. Chấm dứt hợp đồng do mất khả năng thanh toán </w:t>
            </w:r>
          </w:p>
          <w:p w14:paraId="0DF50743" w14:textId="77777777" w:rsidR="00DD1291" w:rsidRPr="00DD1291" w:rsidRDefault="00DD1291" w:rsidP="00DD1291">
            <w:pPr>
              <w:widowControl w:val="0"/>
              <w:spacing w:before="120" w:after="120"/>
              <w:ind w:firstLine="41"/>
              <w:jc w:val="both"/>
              <w:rPr>
                <w:sz w:val="26"/>
                <w:szCs w:val="26"/>
              </w:rPr>
            </w:pPr>
            <w:r w:rsidRPr="00DD1291">
              <w:rPr>
                <w:sz w:val="26"/>
                <w:szCs w:val="26"/>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DD1291" w:rsidRPr="00A369E2" w14:paraId="702DBB04" w14:textId="77777777" w:rsidTr="00814783">
        <w:tc>
          <w:tcPr>
            <w:tcW w:w="2268" w:type="dxa"/>
          </w:tcPr>
          <w:p w14:paraId="66C82E92" w14:textId="77777777" w:rsidR="00DD1291" w:rsidRPr="00DD1291" w:rsidRDefault="00DD1291" w:rsidP="00814783">
            <w:pPr>
              <w:pStyle w:val="HAStyle1"/>
              <w:numPr>
                <w:ilvl w:val="0"/>
                <w:numId w:val="0"/>
              </w:numPr>
              <w:tabs>
                <w:tab w:val="left" w:pos="486"/>
              </w:tabs>
              <w:rPr>
                <w:spacing w:val="-6"/>
                <w:sz w:val="26"/>
                <w:szCs w:val="26"/>
              </w:rPr>
            </w:pPr>
            <w:r w:rsidRPr="00DD1291">
              <w:rPr>
                <w:spacing w:val="-6"/>
                <w:sz w:val="26"/>
                <w:szCs w:val="26"/>
              </w:rPr>
              <w:lastRenderedPageBreak/>
              <w:t>30. Hạn chế xuất khẩu</w:t>
            </w:r>
          </w:p>
        </w:tc>
        <w:tc>
          <w:tcPr>
            <w:tcW w:w="6946" w:type="dxa"/>
          </w:tcPr>
          <w:p w14:paraId="28AF827D" w14:textId="77777777" w:rsidR="00DD1291" w:rsidRPr="00DD1291" w:rsidDel="00916651" w:rsidRDefault="00DD1291" w:rsidP="00DD1291">
            <w:pPr>
              <w:widowControl w:val="0"/>
              <w:spacing w:before="120" w:after="120"/>
              <w:ind w:firstLine="41"/>
              <w:jc w:val="both"/>
              <w:rPr>
                <w:sz w:val="26"/>
                <w:szCs w:val="26"/>
              </w:rPr>
            </w:pPr>
            <w:r w:rsidRPr="00DD1291">
              <w:rPr>
                <w:sz w:val="26"/>
                <w:szCs w:val="26"/>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63BCEDC5" w14:textId="77777777" w:rsidR="00571155" w:rsidRPr="00FA79FA" w:rsidRDefault="00571155" w:rsidP="009D0785">
      <w:pPr>
        <w:autoSpaceDE w:val="0"/>
        <w:autoSpaceDN w:val="0"/>
        <w:adjustRightInd w:val="0"/>
        <w:spacing w:line="288" w:lineRule="auto"/>
        <w:rPr>
          <w:sz w:val="26"/>
          <w:szCs w:val="26"/>
        </w:rPr>
      </w:pPr>
    </w:p>
    <w:sectPr w:rsidR="00571155" w:rsidRPr="00FA79FA" w:rsidSect="008A2C70">
      <w:footerReference w:type="default" r:id="rId7"/>
      <w:pgSz w:w="11909" w:h="16834" w:code="9"/>
      <w:pgMar w:top="1134" w:right="1134" w:bottom="1134" w:left="1701" w:header="720" w:footer="720" w:gutter="0"/>
      <w:pgNumType w:start="25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C61F5" w14:textId="77777777" w:rsidR="00FA76E6" w:rsidRDefault="00FA76E6" w:rsidP="00D92802">
      <w:r>
        <w:separator/>
      </w:r>
    </w:p>
  </w:endnote>
  <w:endnote w:type="continuationSeparator" w:id="0">
    <w:p w14:paraId="3478E21A" w14:textId="77777777" w:rsidR="00FA76E6" w:rsidRDefault="00FA76E6" w:rsidP="00D9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3083544"/>
      <w:docPartObj>
        <w:docPartGallery w:val="Page Numbers (Bottom of Page)"/>
        <w:docPartUnique/>
      </w:docPartObj>
    </w:sdtPr>
    <w:sdtEndPr>
      <w:rPr>
        <w:noProof/>
      </w:rPr>
    </w:sdtEndPr>
    <w:sdtContent>
      <w:p w14:paraId="33F85691" w14:textId="018498B5" w:rsidR="00D92802" w:rsidRDefault="00D92802">
        <w:pPr>
          <w:pStyle w:val="Footer"/>
          <w:jc w:val="right"/>
        </w:pPr>
        <w:r>
          <w:fldChar w:fldCharType="begin"/>
        </w:r>
        <w:r>
          <w:instrText xml:space="preserve"> PAGE   \* MERGEFORMAT </w:instrText>
        </w:r>
        <w:r>
          <w:fldChar w:fldCharType="separate"/>
        </w:r>
        <w:r w:rsidR="007B563D">
          <w:rPr>
            <w:noProof/>
          </w:rPr>
          <w:t>75</w:t>
        </w:r>
        <w:r>
          <w:rPr>
            <w:noProof/>
          </w:rPr>
          <w:fldChar w:fldCharType="end"/>
        </w:r>
      </w:p>
    </w:sdtContent>
  </w:sdt>
  <w:p w14:paraId="591DCD32" w14:textId="77777777" w:rsidR="00D92802" w:rsidRDefault="00D92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D0D71" w14:textId="77777777" w:rsidR="00FA76E6" w:rsidRDefault="00FA76E6" w:rsidP="00D92802">
      <w:r>
        <w:separator/>
      </w:r>
    </w:p>
  </w:footnote>
  <w:footnote w:type="continuationSeparator" w:id="0">
    <w:p w14:paraId="1279E2D1" w14:textId="77777777" w:rsidR="00FA76E6" w:rsidRDefault="00FA76E6" w:rsidP="00D92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13813284">
    <w:abstractNumId w:val="0"/>
  </w:num>
  <w:num w:numId="2" w16cid:durableId="1163007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9413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02AAD"/>
    <w:rsid w:val="0001077E"/>
    <w:rsid w:val="00071165"/>
    <w:rsid w:val="0009282C"/>
    <w:rsid w:val="000A4AAA"/>
    <w:rsid w:val="001019AB"/>
    <w:rsid w:val="00156141"/>
    <w:rsid w:val="001B5473"/>
    <w:rsid w:val="001C06FC"/>
    <w:rsid w:val="0025250B"/>
    <w:rsid w:val="003326EF"/>
    <w:rsid w:val="003F2072"/>
    <w:rsid w:val="003F7703"/>
    <w:rsid w:val="00463D2C"/>
    <w:rsid w:val="004D175C"/>
    <w:rsid w:val="00516557"/>
    <w:rsid w:val="005502E7"/>
    <w:rsid w:val="00571155"/>
    <w:rsid w:val="005D4AF7"/>
    <w:rsid w:val="0067626A"/>
    <w:rsid w:val="006C3F77"/>
    <w:rsid w:val="00704B0F"/>
    <w:rsid w:val="00755645"/>
    <w:rsid w:val="007B563D"/>
    <w:rsid w:val="008568CD"/>
    <w:rsid w:val="00875F01"/>
    <w:rsid w:val="008A2C70"/>
    <w:rsid w:val="008B632E"/>
    <w:rsid w:val="008D1B38"/>
    <w:rsid w:val="00913E8A"/>
    <w:rsid w:val="0095279E"/>
    <w:rsid w:val="009C682D"/>
    <w:rsid w:val="009D0785"/>
    <w:rsid w:val="009D13BE"/>
    <w:rsid w:val="009D1B27"/>
    <w:rsid w:val="00A15960"/>
    <w:rsid w:val="00A36CF4"/>
    <w:rsid w:val="00AB360E"/>
    <w:rsid w:val="00AB4C94"/>
    <w:rsid w:val="00AD4233"/>
    <w:rsid w:val="00AD4D2F"/>
    <w:rsid w:val="00B32FAE"/>
    <w:rsid w:val="00BC145E"/>
    <w:rsid w:val="00BD6058"/>
    <w:rsid w:val="00C53D67"/>
    <w:rsid w:val="00CB2536"/>
    <w:rsid w:val="00D50F6E"/>
    <w:rsid w:val="00D51F22"/>
    <w:rsid w:val="00D92802"/>
    <w:rsid w:val="00DD1291"/>
    <w:rsid w:val="00E74DC6"/>
    <w:rsid w:val="00E849AF"/>
    <w:rsid w:val="00F67E45"/>
    <w:rsid w:val="00F92250"/>
    <w:rsid w:val="00FA76E6"/>
    <w:rsid w:val="00FA79FA"/>
    <w:rsid w:val="00FE2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48D43"/>
  <w15:docId w15:val="{E1F9F366-7BC6-431D-A46F-9FC1D1B4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3">
    <w:name w:val="heading 3"/>
    <w:aliases w:val="Section Header3,ClauseSub_No&amp;Name,Section Header3 Char Char,Sub-Clause Paragraph"/>
    <w:basedOn w:val="Normal"/>
    <w:next w:val="Normal"/>
    <w:link w:val="Heading3Char1"/>
    <w:qFormat/>
    <w:rsid w:val="007B563D"/>
    <w:pPr>
      <w:suppressAutoHyphens/>
      <w:jc w:val="center"/>
      <w:outlineLvl w:val="2"/>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571155"/>
    <w:rPr>
      <w:sz w:val="20"/>
      <w:szCs w:val="20"/>
    </w:rPr>
  </w:style>
  <w:style w:type="character" w:customStyle="1" w:styleId="FootnoteTextChar">
    <w:name w:val="Footnote Text Char"/>
    <w:basedOn w:val="DefaultParagraphFont"/>
    <w:link w:val="FootnoteText"/>
    <w:semiHidden/>
    <w:rsid w:val="00571155"/>
    <w:rPr>
      <w:rFonts w:ascii="Times New Roman" w:eastAsia="Times New Roman" w:hAnsi="Times New Roman" w:cs="Times New Roman"/>
      <w:sz w:val="20"/>
      <w:szCs w:val="20"/>
    </w:rPr>
  </w:style>
  <w:style w:type="character" w:styleId="FootnoteReference">
    <w:name w:val="footnote reference"/>
    <w:semiHidden/>
    <w:rsid w:val="00571155"/>
    <w:rPr>
      <w:vertAlign w:val="superscript"/>
    </w:rPr>
  </w:style>
  <w:style w:type="paragraph" w:styleId="Header">
    <w:name w:val="header"/>
    <w:basedOn w:val="Normal"/>
    <w:link w:val="HeaderChar"/>
    <w:uiPriority w:val="99"/>
    <w:unhideWhenUsed/>
    <w:rsid w:val="00D92802"/>
    <w:pPr>
      <w:tabs>
        <w:tab w:val="center" w:pos="4680"/>
        <w:tab w:val="right" w:pos="9360"/>
      </w:tabs>
    </w:pPr>
  </w:style>
  <w:style w:type="character" w:customStyle="1" w:styleId="HeaderChar">
    <w:name w:val="Header Char"/>
    <w:basedOn w:val="DefaultParagraphFont"/>
    <w:link w:val="Header"/>
    <w:uiPriority w:val="99"/>
    <w:rsid w:val="00D928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92802"/>
    <w:pPr>
      <w:tabs>
        <w:tab w:val="center" w:pos="4680"/>
        <w:tab w:val="right" w:pos="9360"/>
      </w:tabs>
    </w:pPr>
  </w:style>
  <w:style w:type="character" w:customStyle="1" w:styleId="FooterChar">
    <w:name w:val="Footer Char"/>
    <w:basedOn w:val="DefaultParagraphFont"/>
    <w:link w:val="Footer"/>
    <w:uiPriority w:val="99"/>
    <w:rsid w:val="00D928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B2536"/>
    <w:rPr>
      <w:rFonts w:ascii="Tahoma" w:hAnsi="Tahoma" w:cs="Tahoma"/>
      <w:sz w:val="16"/>
      <w:szCs w:val="16"/>
    </w:rPr>
  </w:style>
  <w:style w:type="character" w:customStyle="1" w:styleId="BalloonTextChar">
    <w:name w:val="Balloon Text Char"/>
    <w:basedOn w:val="DefaultParagraphFont"/>
    <w:link w:val="BalloonText"/>
    <w:uiPriority w:val="99"/>
    <w:semiHidden/>
    <w:rsid w:val="00CB2536"/>
    <w:rPr>
      <w:rFonts w:ascii="Tahoma" w:eastAsia="Times New Roman" w:hAnsi="Tahoma" w:cs="Tahoma"/>
      <w:sz w:val="16"/>
      <w:szCs w:val="16"/>
    </w:rPr>
  </w:style>
  <w:style w:type="character" w:customStyle="1" w:styleId="Heading3Char">
    <w:name w:val="Heading 3 Char"/>
    <w:basedOn w:val="DefaultParagraphFont"/>
    <w:uiPriority w:val="9"/>
    <w:semiHidden/>
    <w:rsid w:val="007B563D"/>
    <w:rPr>
      <w:rFonts w:asciiTheme="majorHAnsi" w:eastAsiaTheme="majorEastAsia" w:hAnsiTheme="majorHAnsi" w:cstheme="majorBidi"/>
      <w:color w:val="243F60"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7B563D"/>
    <w:rPr>
      <w:rFonts w:ascii="Times New Roman" w:eastAsia="Times New Roman" w:hAnsi="Times New Roman" w:cs="Times New Roman"/>
      <w:b/>
      <w:sz w:val="28"/>
      <w:szCs w:val="20"/>
    </w:rPr>
  </w:style>
  <w:style w:type="paragraph" w:styleId="Subtitle">
    <w:name w:val="Subtitle"/>
    <w:basedOn w:val="Normal"/>
    <w:link w:val="SubtitleChar"/>
    <w:qFormat/>
    <w:rsid w:val="007B563D"/>
    <w:pPr>
      <w:jc w:val="center"/>
    </w:pPr>
    <w:rPr>
      <w:b/>
      <w:sz w:val="44"/>
      <w:szCs w:val="20"/>
    </w:rPr>
  </w:style>
  <w:style w:type="character" w:customStyle="1" w:styleId="SubtitleChar">
    <w:name w:val="Subtitle Char"/>
    <w:basedOn w:val="DefaultParagraphFont"/>
    <w:link w:val="Subtitle"/>
    <w:rsid w:val="007B563D"/>
    <w:rPr>
      <w:rFonts w:ascii="Times New Roman" w:eastAsia="Times New Roman" w:hAnsi="Times New Roman" w:cs="Times New Roman"/>
      <w:b/>
      <w:sz w:val="44"/>
      <w:szCs w:val="20"/>
    </w:rPr>
  </w:style>
  <w:style w:type="paragraph" w:customStyle="1" w:styleId="Sub-ClauseText">
    <w:name w:val="Sub-Clause Text"/>
    <w:basedOn w:val="Normal"/>
    <w:rsid w:val="007B563D"/>
    <w:pPr>
      <w:spacing w:before="120" w:after="120"/>
      <w:jc w:val="both"/>
    </w:pPr>
    <w:rPr>
      <w:spacing w:val="-4"/>
      <w:szCs w:val="20"/>
    </w:rPr>
  </w:style>
  <w:style w:type="paragraph" w:customStyle="1" w:styleId="sec7-clauses">
    <w:name w:val="sec7-clauses"/>
    <w:basedOn w:val="Normal"/>
    <w:rsid w:val="007B563D"/>
    <w:pPr>
      <w:tabs>
        <w:tab w:val="num" w:pos="360"/>
      </w:tabs>
      <w:spacing w:before="120" w:after="120"/>
      <w:ind w:left="360" w:hanging="360"/>
    </w:pPr>
    <w:rPr>
      <w:b/>
      <w:szCs w:val="20"/>
    </w:rPr>
  </w:style>
  <w:style w:type="paragraph" w:customStyle="1" w:styleId="4">
    <w:name w:val="4"/>
    <w:basedOn w:val="Normal"/>
    <w:rsid w:val="007B563D"/>
    <w:pPr>
      <w:spacing w:before="360" w:line="288" w:lineRule="auto"/>
      <w:jc w:val="both"/>
    </w:pPr>
    <w:rPr>
      <w:rFonts w:ascii=".VnArial" w:hAnsi=".VnArial"/>
      <w:b/>
      <w:sz w:val="20"/>
      <w:szCs w:val="20"/>
    </w:rPr>
  </w:style>
  <w:style w:type="paragraph" w:customStyle="1" w:styleId="HAStyle1">
    <w:name w:val="HAStyle1"/>
    <w:basedOn w:val="Normal"/>
    <w:qFormat/>
    <w:rsid w:val="007B563D"/>
    <w:pPr>
      <w:widowControl w:val="0"/>
      <w:numPr>
        <w:numId w:val="1"/>
      </w:numPr>
      <w:spacing w:before="120" w:after="120" w:line="264" w:lineRule="auto"/>
    </w:pPr>
    <w:rPr>
      <w:rFonts w:eastAsiaTheme="minorHAns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12</Pages>
  <Words>4318</Words>
  <Characters>24615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Hai Dang</cp:lastModifiedBy>
  <cp:revision>29</cp:revision>
  <cp:lastPrinted>2024-05-28T04:00:00Z</cp:lastPrinted>
  <dcterms:created xsi:type="dcterms:W3CDTF">2019-03-13T09:19:00Z</dcterms:created>
  <dcterms:modified xsi:type="dcterms:W3CDTF">2025-05-02T09:04:00Z</dcterms:modified>
</cp:coreProperties>
</file>